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C391" w14:textId="77777777" w:rsidR="00A95DBD" w:rsidRDefault="00285B23" w:rsidP="009869DD">
      <w:pPr>
        <w:pStyle w:val="Heading1"/>
        <w:numPr>
          <w:ilvl w:val="0"/>
          <w:numId w:val="0"/>
        </w:numPr>
        <w:ind w:left="567" w:hanging="567"/>
        <w:rPr>
          <w:lang w:val="en-GB"/>
        </w:rPr>
      </w:pPr>
      <w:r>
        <w:rPr>
          <w:noProof/>
          <w:lang w:val="en-GB"/>
        </w:rPr>
        <mc:AlternateContent>
          <mc:Choice Requires="wps">
            <w:drawing>
              <wp:anchor distT="0" distB="0" distL="360045" distR="0" simplePos="0" relativeHeight="251659264" behindDoc="1" locked="1" layoutInCell="1" allowOverlap="0" wp14:anchorId="1F36519B" wp14:editId="01E559E4">
                <wp:simplePos x="0" y="0"/>
                <wp:positionH relativeFrom="rightMargin">
                  <wp:posOffset>-906780</wp:posOffset>
                </wp:positionH>
                <wp:positionV relativeFrom="page">
                  <wp:posOffset>2715895</wp:posOffset>
                </wp:positionV>
                <wp:extent cx="1626870" cy="1225550"/>
                <wp:effectExtent l="0" t="0" r="0" b="12700"/>
                <wp:wrapTight wrapText="bothSides">
                  <wp:wrapPolygon edited="0">
                    <wp:start x="0" y="0"/>
                    <wp:lineTo x="0" y="21488"/>
                    <wp:lineTo x="18717" y="21488"/>
                    <wp:lineTo x="18717" y="0"/>
                    <wp:lineTo x="0" y="0"/>
                  </wp:wrapPolygon>
                </wp:wrapTight>
                <wp:docPr id="1235768322" name="Tekstfelt 1235768322"/>
                <wp:cNvGraphicFramePr/>
                <a:graphic xmlns:a="http://schemas.openxmlformats.org/drawingml/2006/main">
                  <a:graphicData uri="http://schemas.microsoft.com/office/word/2010/wordprocessingShape">
                    <wps:wsp>
                      <wps:cNvSpPr txBox="1"/>
                      <wps:spPr>
                        <a:xfrm>
                          <a:off x="0" y="0"/>
                          <a:ext cx="1626870" cy="12255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2154" w:type="dxa"/>
                              <w:tblLayout w:type="fixed"/>
                              <w:tblLook w:val="04A0" w:firstRow="1" w:lastRow="0" w:firstColumn="1" w:lastColumn="0" w:noHBand="0" w:noVBand="1"/>
                            </w:tblPr>
                            <w:tblGrid>
                              <w:gridCol w:w="2154"/>
                            </w:tblGrid>
                            <w:tr w:rsidR="00285B23" w14:paraId="45AE7F68" w14:textId="77777777" w:rsidTr="006E1BA0">
                              <w:trPr>
                                <w:trHeight w:val="1374"/>
                              </w:trPr>
                              <w:tc>
                                <w:tcPr>
                                  <w:tcW w:w="2154" w:type="dxa"/>
                                </w:tcPr>
                                <w:p w14:paraId="06BF5B65" w14:textId="77777777" w:rsidR="00285B23" w:rsidRDefault="00A00BAD" w:rsidP="00166C43">
                                  <w:pPr>
                                    <w:pStyle w:val="Template-Date"/>
                                  </w:pPr>
                                  <w:r>
                                    <w:rPr>
                                      <w:lang w:val="en-GB"/>
                                    </w:rPr>
                                    <w:t>17 October 2024</w:t>
                                  </w:r>
                                </w:p>
                                <w:p w14:paraId="7621D85A" w14:textId="77777777" w:rsidR="00285B23" w:rsidRDefault="00285B23" w:rsidP="008027FB">
                                  <w:pPr>
                                    <w:pStyle w:val="Template-Address"/>
                                  </w:pPr>
                                </w:p>
                                <w:p w14:paraId="0B75EA69" w14:textId="77777777" w:rsidR="00285B23" w:rsidRPr="00290F6D" w:rsidRDefault="00285B23" w:rsidP="008027FB">
                                  <w:pPr>
                                    <w:pStyle w:val="Template-Address"/>
                                  </w:pPr>
                                </w:p>
                              </w:tc>
                            </w:tr>
                            <w:tr w:rsidR="00285B23" w14:paraId="78EB4198" w14:textId="77777777" w:rsidTr="006E1BA0">
                              <w:sdt>
                                <w:sdtPr>
                                  <w:id w:val="334047155"/>
                                  <w:lock w:val="contentLocked"/>
                                  <w:placeholder>
                                    <w:docPart w:val="01D153EE48C74658AA2347FFD933D2EF"/>
                                  </w:placeholder>
                                  <w:showingPlcHdr/>
                                </w:sdtPr>
                                <w:sdtContent>
                                  <w:tc>
                                    <w:tcPr>
                                      <w:tcW w:w="2154" w:type="dxa"/>
                                    </w:tcPr>
                                    <w:p w14:paraId="525A9AA3" w14:textId="77777777" w:rsidR="00285B23" w:rsidRPr="00290F6D" w:rsidRDefault="00285B23" w:rsidP="00BB16F6">
                                      <w:r>
                                        <w:rPr>
                                          <w:rStyle w:val="PlaceholderText"/>
                                          <w:lang w:val="en-GB"/>
                                        </w:rPr>
                                        <w:t xml:space="preserve"> </w:t>
                                      </w:r>
                                    </w:p>
                                  </w:tc>
                                </w:sdtContent>
                              </w:sdt>
                            </w:tr>
                          </w:tbl>
                          <w:p w14:paraId="74405103" w14:textId="77777777" w:rsidR="00285B23" w:rsidRDefault="00285B23" w:rsidP="00285B23"/>
                        </w:txbxContent>
                      </wps:txbx>
                      <wps:bodyPr rot="0" spcFirstLastPara="0" vertOverflow="overflow" horzOverflow="overflow" vert="horz" wrap="square" lIns="0" tIns="0" rIns="25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519B" id="_x0000_t202" coordsize="21600,21600" o:spt="202" path="m,l,21600r21600,l21600,xe">
                <v:stroke joinstyle="miter"/>
                <v:path gradientshapeok="t" o:connecttype="rect"/>
              </v:shapetype>
              <v:shape id="Tekstfelt 1235768322" o:spid="_x0000_s1026" type="#_x0000_t202" style="position:absolute;left:0;text-align:left;margin-left:-71.4pt;margin-top:213.85pt;width:128.1pt;height:96.5pt;z-index:-251657216;visibility:visible;mso-wrap-style:square;mso-width-percent:0;mso-height-percent:0;mso-wrap-distance-left:28.35pt;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" o:allowoverlap="f" filled="f" fillcolor="white [3201]" stroked="f" strokeweight=".5pt">
                <v:textbox inset="0,0,7mm,0">
                  <w:txbxContent>
                    <w:tbl>
                      <w:tblPr>
                        <w:tblStyle w:val="Blank"/>
                        <w:tblW w:w="2154" w:type="dxa"/>
                        <w:tblLayout w:type="fixed"/>
                        <w:tblLook w:val="04A0" w:firstRow="1" w:lastRow="0" w:firstColumn="1" w:lastColumn="0" w:noHBand="0" w:noVBand="1"/>
                      </w:tblPr>
                      <w:tblGrid>
                        <w:gridCol w:w="2154"/>
                      </w:tblGrid>
                      <w:tr w:rsidR="00285B23" w14:paraId="45AE7F68" w14:textId="77777777" w:rsidTr="006E1BA0">
                        <w:trPr>
                          <w:trHeight w:val="1374"/>
                        </w:trPr>
                        <w:tc>
                          <w:tcPr>
                            <w:tcW w:w="2154" w:type="dxa"/>
                          </w:tcPr>
                          <w:p w14:paraId="06BF5B65" w14:textId="77777777" w:rsidR="00285B23" w:rsidRDefault="00A00BAD" w:rsidP="00166C43">
                            <w:pPr>
                              <w:pStyle w:val="Template-Date"/>
                            </w:pPr>
                            <w:r>
                              <w:rPr>
                                <w:lang w:val="en-GB"/>
                              </w:rPr>
                              <w:t>17 October 2024</w:t>
                            </w:r>
                          </w:p>
                          <w:p w14:paraId="7621D85A" w14:textId="77777777" w:rsidR="00285B23" w:rsidRDefault="00285B23" w:rsidP="008027FB">
                            <w:pPr>
                              <w:pStyle w:val="Template-Address"/>
                            </w:pPr>
                          </w:p>
                          <w:p w14:paraId="0B75EA69" w14:textId="77777777" w:rsidR="00285B23" w:rsidRPr="00290F6D" w:rsidRDefault="00285B23" w:rsidP="008027FB">
                            <w:pPr>
                              <w:pStyle w:val="Template-Address"/>
                            </w:pPr>
                          </w:p>
                        </w:tc>
                      </w:tr>
                      <w:tr w:rsidR="00285B23" w14:paraId="78EB4198" w14:textId="77777777" w:rsidTr="006E1BA0">
                        <w:sdt>
                          <w:sdtPr>
                            <w:id w:val="334047155"/>
                            <w:lock w:val="contentLocked"/>
                            <w:placeholder>
                              <w:docPart w:val="01D153EE48C74658AA2347FFD933D2EF"/>
                            </w:placeholder>
                            <w:showingPlcHdr/>
                          </w:sdtPr>
                          <w:sdtContent>
                            <w:tc>
                              <w:tcPr>
                                <w:tcW w:w="2154" w:type="dxa"/>
                              </w:tcPr>
                              <w:p w14:paraId="525A9AA3" w14:textId="77777777" w:rsidR="00285B23" w:rsidRPr="00290F6D" w:rsidRDefault="00285B23" w:rsidP="00BB16F6">
                                <w:r>
                                  <w:rPr>
                                    <w:rStyle w:val="PlaceholderText"/>
                                    <w:lang w:val="en-GB"/>
                                  </w:rPr>
                                  <w:t xml:space="preserve"> </w:t>
                                </w:r>
                              </w:p>
                            </w:tc>
                          </w:sdtContent>
                        </w:sdt>
                      </w:tr>
                    </w:tbl>
                    <w:p w14:paraId="74405103" w14:textId="77777777" w:rsidR="00285B23" w:rsidRDefault="00285B23" w:rsidP="00285B23"/>
                  </w:txbxContent>
                </v:textbox>
                <w10:wrap type="tight" anchorx="margin" anchory="page"/>
                <w10:anchorlock/>
              </v:shape>
            </w:pict>
          </mc:Fallback>
        </mc:AlternateContent>
      </w:r>
      <w:r>
        <w:rPr>
          <w:lang w:val="en-GB"/>
        </w:rPr>
        <w:t xml:space="preserve">LOAN AGREEMENT - MATCH LOAN </w:t>
      </w:r>
      <w:r w:rsidR="002E3176" w:rsidRPr="004C18F9">
        <w:rPr>
          <w:i/>
          <w:iCs/>
          <w:lang w:val="en-GB"/>
        </w:rPr>
        <w:t>(Matchlån)</w:t>
      </w:r>
    </w:p>
    <w:p w14:paraId="5C955855" w14:textId="77777777" w:rsidR="00064ABE" w:rsidRPr="00E82DB9" w:rsidRDefault="00064ABE" w:rsidP="00064ABE">
      <w:pPr>
        <w:pStyle w:val="Heading2"/>
        <w:numPr>
          <w:ilvl w:val="0"/>
          <w:numId w:val="0"/>
        </w:numPr>
        <w:ind w:left="567" w:hanging="567"/>
      </w:pPr>
      <w:r>
        <w:fldChar w:fldCharType="begin">
          <w:ffData>
            <w:name w:val="Tekst35"/>
            <w:enabled/>
            <w:calcOnExit w:val="0"/>
            <w:textInput>
              <w:default w:val="Version 2, 14. sept 2023/LNS - SLET DETTE FELT"/>
            </w:textInput>
          </w:ffData>
        </w:fldChar>
      </w:r>
      <w:r w:rsidRPr="00E82DB9">
        <w:instrText xml:space="preserve"> FORMTEXT </w:instrText>
      </w:r>
      <w:r>
        <w:fldChar w:fldCharType="separate"/>
      </w:r>
      <w:r w:rsidRPr="00E82DB9">
        <w:rPr>
          <w:noProof/>
        </w:rPr>
        <w:t xml:space="preserve">Version </w:t>
      </w:r>
      <w:r w:rsidR="00E82DB9" w:rsidRPr="00E82DB9">
        <w:rPr>
          <w:noProof/>
        </w:rPr>
        <w:t>3</w:t>
      </w:r>
      <w:r w:rsidRPr="00E82DB9">
        <w:rPr>
          <w:noProof/>
        </w:rPr>
        <w:t xml:space="preserve">, </w:t>
      </w:r>
      <w:r w:rsidR="00E82DB9" w:rsidRPr="00E82DB9">
        <w:rPr>
          <w:noProof/>
        </w:rPr>
        <w:t>2</w:t>
      </w:r>
      <w:r w:rsidRPr="00E82DB9">
        <w:rPr>
          <w:noProof/>
        </w:rPr>
        <w:t xml:space="preserve">. </w:t>
      </w:r>
      <w:r w:rsidR="00E82DB9" w:rsidRPr="00E82DB9">
        <w:rPr>
          <w:noProof/>
        </w:rPr>
        <w:t>OKTOBER</w:t>
      </w:r>
      <w:r w:rsidRPr="00E82DB9">
        <w:rPr>
          <w:noProof/>
        </w:rPr>
        <w:t xml:space="preserve"> 2025/</w:t>
      </w:r>
      <w:r w:rsidR="00E82DB9" w:rsidRPr="00E82DB9">
        <w:rPr>
          <w:noProof/>
        </w:rPr>
        <w:t>MIRO</w:t>
      </w:r>
      <w:r w:rsidRPr="00E82DB9">
        <w:rPr>
          <w:noProof/>
        </w:rPr>
        <w:t xml:space="preserve"> - SLET DETTE FELT</w:t>
      </w:r>
      <w:r>
        <w:fldChar w:fldCharType="end"/>
      </w:r>
    </w:p>
    <w:p w14:paraId="686A99BB" w14:textId="77777777" w:rsidR="007B4F18" w:rsidRPr="00BD138F" w:rsidRDefault="007B4F18" w:rsidP="009869DD">
      <w:pPr>
        <w:keepNext/>
        <w:keepLines/>
        <w:rPr>
          <w:lang w:val="en-US"/>
        </w:rPr>
      </w:pPr>
      <w:r w:rsidRPr="004C18F9">
        <w:rPr>
          <w:lang w:val="en-US"/>
        </w:rPr>
        <w:t xml:space="preserve">LOAN NO. </w:t>
      </w:r>
      <w:r>
        <w:rPr>
          <w:lang w:val="en-GB"/>
        </w:rPr>
        <w:fldChar w:fldCharType="begin">
          <w:ffData>
            <w:name w:val="Tekst4"/>
            <w:enabled/>
            <w:calcOnExit w:val="0"/>
            <w:textInput>
              <w:default w:val="[Indsæt]"/>
            </w:textInput>
          </w:ffData>
        </w:fldChar>
      </w:r>
      <w:bookmarkStart w:id="0" w:name="Tekst4"/>
      <w:r w:rsidRPr="004C18F9">
        <w:rPr>
          <w:lang w:val="en-US"/>
        </w:rPr>
        <w:instrText xml:space="preserve"> FORMTEXT </w:instrText>
      </w:r>
      <w:r>
        <w:rPr>
          <w:lang w:val="en-GB"/>
        </w:rPr>
      </w:r>
      <w:r>
        <w:rPr>
          <w:lang w:val="en-GB"/>
        </w:rPr>
        <w:fldChar w:fldCharType="separate"/>
      </w:r>
      <w:r>
        <w:rPr>
          <w:lang w:val="en-GB"/>
        </w:rPr>
        <w:t>[Insert]</w:t>
      </w:r>
      <w:r>
        <w:rPr>
          <w:lang w:val="en-GB"/>
        </w:rPr>
        <w:fldChar w:fldCharType="end"/>
      </w:r>
      <w:bookmarkEnd w:id="0"/>
    </w:p>
    <w:p w14:paraId="5C988781" w14:textId="77777777" w:rsidR="00CA4BC7" w:rsidRPr="00992615" w:rsidRDefault="002C032F" w:rsidP="009869DD">
      <w:pPr>
        <w:keepNext/>
        <w:keepLines/>
        <w:rPr>
          <w:lang w:val="en-US"/>
        </w:rPr>
      </w:pPr>
      <w:r>
        <w:rPr>
          <w:lang w:val="en-GB"/>
        </w:rPr>
        <w:t>between</w:t>
      </w:r>
    </w:p>
    <w:p w14:paraId="62934145" w14:textId="77777777" w:rsidR="007222F1" w:rsidRPr="00992615" w:rsidRDefault="007222F1" w:rsidP="009869DD">
      <w:pPr>
        <w:pStyle w:val="NoSpacing"/>
        <w:keepNext/>
        <w:keepLines/>
        <w:rPr>
          <w:lang w:val="en-US"/>
        </w:rPr>
      </w:pPr>
      <w:r>
        <w:rPr>
          <w:lang w:val="en-GB"/>
        </w:rPr>
        <w:t xml:space="preserve">Export and Investment Fund of Denmark </w:t>
      </w:r>
    </w:p>
    <w:p w14:paraId="463BD300" w14:textId="77777777" w:rsidR="007222F1" w:rsidRPr="00992615" w:rsidRDefault="0011317E" w:rsidP="009869DD">
      <w:pPr>
        <w:pStyle w:val="NoSpacing"/>
        <w:keepNext/>
        <w:keepLines/>
        <w:rPr>
          <w:lang w:val="en-US"/>
        </w:rPr>
      </w:pPr>
      <w:r>
        <w:rPr>
          <w:lang w:val="en-GB"/>
        </w:rPr>
        <w:t>Business Registration (</w:t>
      </w:r>
      <w:r w:rsidR="007222F1">
        <w:rPr>
          <w:lang w:val="en-GB"/>
        </w:rPr>
        <w:t>CVR</w:t>
      </w:r>
      <w:r>
        <w:rPr>
          <w:lang w:val="en-GB"/>
        </w:rPr>
        <w:t>)</w:t>
      </w:r>
      <w:r w:rsidR="007222F1">
        <w:rPr>
          <w:lang w:val="en-GB"/>
        </w:rPr>
        <w:t xml:space="preserve"> </w:t>
      </w:r>
      <w:r>
        <w:rPr>
          <w:lang w:val="en-GB"/>
        </w:rPr>
        <w:t>n</w:t>
      </w:r>
      <w:r w:rsidR="007222F1">
        <w:rPr>
          <w:lang w:val="en-GB"/>
        </w:rPr>
        <w:t>o. 43 47 82 06</w:t>
      </w:r>
    </w:p>
    <w:p w14:paraId="001A862A" w14:textId="77777777" w:rsidR="007222F1" w:rsidRPr="00992615" w:rsidRDefault="004937F0" w:rsidP="009869DD">
      <w:pPr>
        <w:pStyle w:val="NoSpacing"/>
        <w:keepNext/>
        <w:keepLines/>
        <w:rPr>
          <w:lang w:val="en-US"/>
        </w:rPr>
      </w:pPr>
      <w:proofErr w:type="spellStart"/>
      <w:r>
        <w:rPr>
          <w:lang w:val="en-GB"/>
        </w:rPr>
        <w:t>Haifagade</w:t>
      </w:r>
      <w:proofErr w:type="spellEnd"/>
      <w:r>
        <w:rPr>
          <w:lang w:val="en-GB"/>
        </w:rPr>
        <w:t xml:space="preserve"> 3</w:t>
      </w:r>
    </w:p>
    <w:p w14:paraId="1499A099" w14:textId="77777777" w:rsidR="00907CBD" w:rsidRDefault="00907CBD" w:rsidP="009869DD">
      <w:pPr>
        <w:pStyle w:val="NoSpacing"/>
        <w:keepNext/>
        <w:keepLines/>
        <w:rPr>
          <w:lang w:val="en-GB"/>
        </w:rPr>
      </w:pPr>
      <w:r>
        <w:rPr>
          <w:lang w:val="en-GB"/>
        </w:rPr>
        <w:t>DK-</w:t>
      </w:r>
      <w:r w:rsidR="007222F1">
        <w:rPr>
          <w:lang w:val="en-GB"/>
        </w:rPr>
        <w:t xml:space="preserve">2150 Nordhavn </w:t>
      </w:r>
    </w:p>
    <w:p w14:paraId="64B2CEEB" w14:textId="77777777" w:rsidR="007222F1" w:rsidRPr="00992615" w:rsidRDefault="007222F1" w:rsidP="009869DD">
      <w:pPr>
        <w:pStyle w:val="NoSpacing"/>
        <w:keepNext/>
        <w:keepLines/>
        <w:rPr>
          <w:lang w:val="en-US"/>
        </w:rPr>
      </w:pPr>
      <w:r>
        <w:rPr>
          <w:lang w:val="en-GB"/>
        </w:rPr>
        <w:t>Denmark</w:t>
      </w:r>
    </w:p>
    <w:p w14:paraId="3AB90490" w14:textId="77777777" w:rsidR="007222F1" w:rsidRPr="00992615" w:rsidRDefault="007222F1" w:rsidP="009869DD">
      <w:pPr>
        <w:pStyle w:val="NoSpacing"/>
        <w:keepNext/>
        <w:keepLines/>
        <w:rPr>
          <w:lang w:val="en-US"/>
        </w:rPr>
      </w:pPr>
      <w:r>
        <w:rPr>
          <w:lang w:val="en-GB"/>
        </w:rPr>
        <w:t>(the “</w:t>
      </w:r>
      <w:r>
        <w:rPr>
          <w:b/>
          <w:bCs/>
          <w:lang w:val="en-GB"/>
        </w:rPr>
        <w:t>Fund</w:t>
      </w:r>
      <w:r>
        <w:rPr>
          <w:lang w:val="en-GB"/>
        </w:rPr>
        <w:t xml:space="preserve">”) as </w:t>
      </w:r>
      <w:r w:rsidR="00907CBD">
        <w:rPr>
          <w:lang w:val="en-GB"/>
        </w:rPr>
        <w:t>l</w:t>
      </w:r>
      <w:r>
        <w:rPr>
          <w:lang w:val="en-GB"/>
        </w:rPr>
        <w:t>ender</w:t>
      </w:r>
    </w:p>
    <w:p w14:paraId="66F0E9A4" w14:textId="77777777" w:rsidR="00F6555D" w:rsidRPr="00992615" w:rsidRDefault="00F6555D" w:rsidP="009869DD">
      <w:pPr>
        <w:pStyle w:val="NoSpacing"/>
        <w:keepNext/>
        <w:keepLines/>
        <w:rPr>
          <w:lang w:val="en-US"/>
        </w:rPr>
      </w:pPr>
    </w:p>
    <w:p w14:paraId="434036E8" w14:textId="77777777" w:rsidR="00F6555D" w:rsidRPr="00992615" w:rsidRDefault="00595568" w:rsidP="009869DD">
      <w:pPr>
        <w:pStyle w:val="NoSpacing"/>
        <w:keepNext/>
        <w:keepLines/>
        <w:rPr>
          <w:lang w:val="en-US"/>
        </w:rPr>
      </w:pPr>
      <w:r>
        <w:rPr>
          <w:lang w:val="en-GB"/>
        </w:rPr>
        <w:t>and</w:t>
      </w:r>
    </w:p>
    <w:p w14:paraId="11874590" w14:textId="77777777" w:rsidR="00595568" w:rsidRPr="00992615" w:rsidRDefault="00595568" w:rsidP="009869DD">
      <w:pPr>
        <w:pStyle w:val="NoSpacing"/>
        <w:keepNext/>
        <w:keepLines/>
        <w:rPr>
          <w:lang w:val="en-US"/>
        </w:rPr>
      </w:pPr>
    </w:p>
    <w:p w14:paraId="0D8472A4" w14:textId="77777777" w:rsidR="00595568" w:rsidRPr="00992615" w:rsidRDefault="00595568" w:rsidP="009869DD">
      <w:pPr>
        <w:pStyle w:val="NoSpacing"/>
        <w:keepNext/>
        <w:keepLines/>
        <w:rPr>
          <w:lang w:val="en-US"/>
        </w:rPr>
      </w:pPr>
      <w:r>
        <w:rPr>
          <w:lang w:val="en-GB"/>
        </w:rPr>
        <w:fldChar w:fldCharType="begin">
          <w:ffData>
            <w:name w:val="Tekst10"/>
            <w:enabled/>
            <w:calcOnExit w:val="0"/>
            <w:textInput>
              <w:default w:val="[Virksomhedsnavn]"/>
            </w:textInput>
          </w:ffData>
        </w:fldChar>
      </w:r>
      <w:bookmarkStart w:id="1" w:name="Tekst10"/>
      <w:r>
        <w:rPr>
          <w:lang w:val="en-GB"/>
        </w:rPr>
        <w:instrText xml:space="preserve"> FORMTEXT </w:instrText>
      </w:r>
      <w:r>
        <w:rPr>
          <w:lang w:val="en-GB"/>
        </w:rPr>
      </w:r>
      <w:r>
        <w:rPr>
          <w:lang w:val="en-GB"/>
        </w:rPr>
        <w:fldChar w:fldCharType="separate"/>
      </w:r>
      <w:r>
        <w:rPr>
          <w:lang w:val="en-GB"/>
        </w:rPr>
        <w:t>[Company name]</w:t>
      </w:r>
      <w:r>
        <w:rPr>
          <w:lang w:val="en-GB"/>
        </w:rPr>
        <w:fldChar w:fldCharType="end"/>
      </w:r>
      <w:bookmarkEnd w:id="1"/>
    </w:p>
    <w:p w14:paraId="2D2EC270" w14:textId="77777777" w:rsidR="00595568" w:rsidRPr="00BD138F" w:rsidRDefault="0011317E" w:rsidP="009869DD">
      <w:pPr>
        <w:pStyle w:val="NoSpacing"/>
        <w:keepNext/>
        <w:keepLines/>
        <w:rPr>
          <w:lang w:val="en-US"/>
        </w:rPr>
      </w:pPr>
      <w:r>
        <w:rPr>
          <w:lang w:val="en-GB"/>
        </w:rPr>
        <w:t>Business registration (</w:t>
      </w:r>
      <w:r w:rsidR="00595568">
        <w:rPr>
          <w:lang w:val="en-GB"/>
        </w:rPr>
        <w:t>CVR</w:t>
      </w:r>
      <w:r>
        <w:rPr>
          <w:lang w:val="en-GB"/>
        </w:rPr>
        <w:t>)</w:t>
      </w:r>
      <w:r w:rsidR="00595568">
        <w:rPr>
          <w:lang w:val="en-GB"/>
        </w:rPr>
        <w:t xml:space="preserve"> no. </w:t>
      </w:r>
      <w:r w:rsidR="00595568">
        <w:rPr>
          <w:lang w:val="en-GB"/>
        </w:rPr>
        <w:fldChar w:fldCharType="begin">
          <w:ffData>
            <w:name w:val="Tekst11"/>
            <w:enabled/>
            <w:calcOnExit w:val="0"/>
            <w:textInput>
              <w:default w:val="[xx xx xx xx]"/>
            </w:textInput>
          </w:ffData>
        </w:fldChar>
      </w:r>
      <w:bookmarkStart w:id="2" w:name="Tekst11"/>
      <w:r w:rsidR="00595568">
        <w:rPr>
          <w:lang w:val="en-GB"/>
        </w:rPr>
        <w:instrText xml:space="preserve"> FORMTEXT </w:instrText>
      </w:r>
      <w:r w:rsidR="00595568">
        <w:rPr>
          <w:lang w:val="en-GB"/>
        </w:rPr>
      </w:r>
      <w:r w:rsidR="00595568">
        <w:rPr>
          <w:lang w:val="en-GB"/>
        </w:rPr>
        <w:fldChar w:fldCharType="separate"/>
      </w:r>
      <w:r w:rsidR="00595568">
        <w:rPr>
          <w:lang w:val="en-GB"/>
        </w:rPr>
        <w:t>[xx xx xx xx]</w:t>
      </w:r>
      <w:r w:rsidR="00595568">
        <w:rPr>
          <w:lang w:val="en-GB"/>
        </w:rPr>
        <w:fldChar w:fldCharType="end"/>
      </w:r>
      <w:bookmarkEnd w:id="2"/>
    </w:p>
    <w:p w14:paraId="75E619C0" w14:textId="77777777" w:rsidR="00595568" w:rsidRPr="00992615" w:rsidRDefault="00595568" w:rsidP="009869DD">
      <w:pPr>
        <w:pStyle w:val="NoSpacing"/>
        <w:keepNext/>
        <w:keepLines/>
        <w:rPr>
          <w:lang w:val="en-US"/>
        </w:rPr>
      </w:pPr>
      <w:r>
        <w:rPr>
          <w:lang w:val="en-GB"/>
        </w:rPr>
        <w:fldChar w:fldCharType="begin">
          <w:ffData>
            <w:name w:val="Tekst12"/>
            <w:enabled/>
            <w:calcOnExit w:val="0"/>
            <w:textInput>
              <w:default w:val="[Adresse]"/>
            </w:textInput>
          </w:ffData>
        </w:fldChar>
      </w:r>
      <w:bookmarkStart w:id="3" w:name="Tekst12"/>
      <w:r>
        <w:rPr>
          <w:lang w:val="en-GB"/>
        </w:rPr>
        <w:instrText xml:space="preserve"> FORMTEXT </w:instrText>
      </w:r>
      <w:r>
        <w:rPr>
          <w:lang w:val="en-GB"/>
        </w:rPr>
      </w:r>
      <w:r>
        <w:rPr>
          <w:lang w:val="en-GB"/>
        </w:rPr>
        <w:fldChar w:fldCharType="separate"/>
      </w:r>
      <w:r>
        <w:rPr>
          <w:lang w:val="en-GB"/>
        </w:rPr>
        <w:t>[Address]</w:t>
      </w:r>
      <w:r>
        <w:rPr>
          <w:lang w:val="en-GB"/>
        </w:rPr>
        <w:fldChar w:fldCharType="end"/>
      </w:r>
      <w:bookmarkEnd w:id="3"/>
    </w:p>
    <w:p w14:paraId="1776DD81" w14:textId="77777777" w:rsidR="00595568" w:rsidRPr="00992615" w:rsidRDefault="00595568" w:rsidP="009869DD">
      <w:pPr>
        <w:pStyle w:val="NoSpacing"/>
        <w:keepNext/>
        <w:keepLines/>
        <w:rPr>
          <w:lang w:val="en-US"/>
        </w:rPr>
      </w:pPr>
      <w:r>
        <w:rPr>
          <w:lang w:val="en-GB"/>
        </w:rPr>
        <w:fldChar w:fldCharType="begin">
          <w:ffData>
            <w:name w:val="Tekst13"/>
            <w:enabled/>
            <w:calcOnExit w:val="0"/>
            <w:textInput>
              <w:default w:val="[Postnummer og by]"/>
            </w:textInput>
          </w:ffData>
        </w:fldChar>
      </w:r>
      <w:bookmarkStart w:id="4" w:name="Tekst13"/>
      <w:r>
        <w:rPr>
          <w:lang w:val="en-GB"/>
        </w:rPr>
        <w:instrText xml:space="preserve"> FORMTEXT </w:instrText>
      </w:r>
      <w:r>
        <w:rPr>
          <w:lang w:val="en-GB"/>
        </w:rPr>
      </w:r>
      <w:r>
        <w:rPr>
          <w:lang w:val="en-GB"/>
        </w:rPr>
        <w:fldChar w:fldCharType="separate"/>
      </w:r>
      <w:r>
        <w:rPr>
          <w:lang w:val="en-GB"/>
        </w:rPr>
        <w:t>[Postal code and city]</w:t>
      </w:r>
      <w:r>
        <w:rPr>
          <w:lang w:val="en-GB"/>
        </w:rPr>
        <w:fldChar w:fldCharType="end"/>
      </w:r>
      <w:bookmarkEnd w:id="4"/>
    </w:p>
    <w:p w14:paraId="461C4FFE" w14:textId="77777777" w:rsidR="00595568" w:rsidRPr="00992615" w:rsidRDefault="00595568" w:rsidP="00953BC4">
      <w:pPr>
        <w:pStyle w:val="NoSpacing"/>
        <w:rPr>
          <w:lang w:val="en-US"/>
        </w:rPr>
      </w:pPr>
      <w:r>
        <w:rPr>
          <w:lang w:val="en-GB"/>
        </w:rPr>
        <w:t>(the “</w:t>
      </w:r>
      <w:r>
        <w:rPr>
          <w:b/>
          <w:bCs/>
          <w:lang w:val="en-GB"/>
        </w:rPr>
        <w:t>Borrower</w:t>
      </w:r>
      <w:r>
        <w:rPr>
          <w:lang w:val="en-GB"/>
        </w:rPr>
        <w:t xml:space="preserve">”) as </w:t>
      </w:r>
      <w:r w:rsidR="0011317E">
        <w:rPr>
          <w:lang w:val="en-GB"/>
        </w:rPr>
        <w:t>b</w:t>
      </w:r>
      <w:r>
        <w:rPr>
          <w:lang w:val="en-GB"/>
        </w:rPr>
        <w:t>orrower</w:t>
      </w:r>
    </w:p>
    <w:p w14:paraId="47358A9B" w14:textId="77777777" w:rsidR="00BA1E9E" w:rsidRPr="00992615" w:rsidRDefault="00BA1E9E" w:rsidP="009869DD">
      <w:pPr>
        <w:pStyle w:val="NoSpacing"/>
        <w:rPr>
          <w:lang w:val="en-US"/>
        </w:rPr>
      </w:pPr>
    </w:p>
    <w:p w14:paraId="6C133326" w14:textId="77777777" w:rsidR="00BA1E9E" w:rsidRPr="00992615" w:rsidRDefault="00BA1E9E" w:rsidP="009869DD">
      <w:pPr>
        <w:pStyle w:val="NoSpacing"/>
        <w:rPr>
          <w:lang w:val="en-US"/>
        </w:rPr>
      </w:pPr>
    </w:p>
    <w:p w14:paraId="379E26A7" w14:textId="77777777" w:rsidR="0095330E" w:rsidRPr="00992615" w:rsidRDefault="0095330E" w:rsidP="009869DD">
      <w:pPr>
        <w:pStyle w:val="NoSpacing"/>
        <w:rPr>
          <w:lang w:val="en-US"/>
        </w:rPr>
      </w:pPr>
    </w:p>
    <w:p w14:paraId="493D933C" w14:textId="77777777" w:rsidR="0095330E" w:rsidRDefault="0095330E" w:rsidP="0095330E">
      <w:pPr>
        <w:pStyle w:val="Heading1"/>
      </w:pPr>
      <w:bookmarkStart w:id="5" w:name="_Ref29380962"/>
      <w:r>
        <w:rPr>
          <w:lang w:val="en-GB"/>
        </w:rPr>
        <w:t>Background</w:t>
      </w:r>
      <w:bookmarkEnd w:id="5"/>
    </w:p>
    <w:p w14:paraId="5A4631F9" w14:textId="77777777" w:rsidR="00BA1E9E" w:rsidRPr="00992615" w:rsidRDefault="00BA1E9E" w:rsidP="00BA1E9E">
      <w:pPr>
        <w:pStyle w:val="Heading2"/>
        <w:rPr>
          <w:lang w:val="en-US"/>
        </w:rPr>
      </w:pPr>
      <w:r>
        <w:rPr>
          <w:lang w:val="en-GB"/>
        </w:rPr>
        <w:t xml:space="preserve">The purpose of the Loan (as defined below) is to co-finance the Borrower’s ongoing operations, scaling and growth strategy. </w:t>
      </w:r>
    </w:p>
    <w:p w14:paraId="51F7FABE" w14:textId="77777777" w:rsidR="009547A7" w:rsidRPr="00992615" w:rsidRDefault="00BA1E9E" w:rsidP="00C7430E">
      <w:pPr>
        <w:pStyle w:val="Heading2"/>
        <w:rPr>
          <w:lang w:val="en-US"/>
        </w:rPr>
      </w:pPr>
      <w:r>
        <w:rPr>
          <w:lang w:val="en-GB"/>
        </w:rPr>
        <w:t>The Loan Agreement</w:t>
      </w:r>
      <w:r w:rsidR="0072656C">
        <w:rPr>
          <w:lang w:val="en-GB"/>
        </w:rPr>
        <w:t xml:space="preserve"> (as defined below)</w:t>
      </w:r>
      <w:r>
        <w:rPr>
          <w:lang w:val="en-GB"/>
        </w:rPr>
        <w:t xml:space="preserve"> consists of the individual terms</w:t>
      </w:r>
      <w:r w:rsidR="0072656C">
        <w:rPr>
          <w:lang w:val="en-GB"/>
        </w:rPr>
        <w:t xml:space="preserve"> in clauses</w:t>
      </w:r>
      <w:r>
        <w:rPr>
          <w:lang w:val="en-GB"/>
        </w:rPr>
        <w:t xml:space="preserve"> 2-8</w:t>
      </w:r>
      <w:r w:rsidR="0072656C">
        <w:rPr>
          <w:lang w:val="en-GB"/>
        </w:rPr>
        <w:t xml:space="preserve"> and</w:t>
      </w:r>
      <w:r w:rsidR="00456314">
        <w:rPr>
          <w:lang w:val="en-GB"/>
        </w:rPr>
        <w:t xml:space="preserve"> </w:t>
      </w:r>
      <w:r>
        <w:rPr>
          <w:lang w:val="en-GB"/>
        </w:rPr>
        <w:t>the Fund’s general terms and conditions and special provisions for Match Loan</w:t>
      </w:r>
      <w:r w:rsidR="00456314">
        <w:rPr>
          <w:lang w:val="en-GB"/>
        </w:rPr>
        <w:t xml:space="preserve"> in clause</w:t>
      </w:r>
      <w:r>
        <w:rPr>
          <w:lang w:val="en-GB"/>
        </w:rPr>
        <w:t>s 9-23.</w:t>
      </w:r>
    </w:p>
    <w:p w14:paraId="315B2A55" w14:textId="77777777" w:rsidR="009547A7" w:rsidRPr="006D7480" w:rsidRDefault="009547A7" w:rsidP="009547A7">
      <w:pPr>
        <w:pStyle w:val="Heading1"/>
        <w:spacing w:line="280" w:lineRule="exact"/>
      </w:pPr>
      <w:bookmarkStart w:id="6" w:name="_Ref25177332"/>
      <w:r>
        <w:rPr>
          <w:lang w:val="en-GB"/>
        </w:rPr>
        <w:t>Definitions</w:t>
      </w:r>
      <w:bookmarkEnd w:id="6"/>
    </w:p>
    <w:p w14:paraId="1173DA85" w14:textId="77777777" w:rsidR="005B6983" w:rsidRPr="004C18F9" w:rsidRDefault="005B6983" w:rsidP="005B6983">
      <w:pPr>
        <w:rPr>
          <w:lang w:val="en-US"/>
        </w:rPr>
      </w:pPr>
      <w:r w:rsidRPr="004C18F9">
        <w:rPr>
          <w:lang w:val="en-US"/>
        </w:rPr>
        <w:t>“</w:t>
      </w:r>
      <w:r w:rsidRPr="004C18F9">
        <w:rPr>
          <w:b/>
          <w:lang w:val="en-US"/>
        </w:rPr>
        <w:t>Alternative Reference Rate</w:t>
      </w:r>
      <w:r w:rsidRPr="004C18F9">
        <w:rPr>
          <w:lang w:val="en-US"/>
        </w:rPr>
        <w:t>” means a reference rate which may replace the Reference Rate in accordance with clause 10.5.</w:t>
      </w:r>
    </w:p>
    <w:p w14:paraId="2492D96A" w14:textId="77777777" w:rsidR="005B6983" w:rsidRPr="004C18F9" w:rsidRDefault="005B6983" w:rsidP="005B6983">
      <w:pPr>
        <w:rPr>
          <w:lang w:val="en-US"/>
        </w:rPr>
      </w:pPr>
      <w:r w:rsidRPr="004C18F9">
        <w:rPr>
          <w:lang w:val="en-US"/>
        </w:rPr>
        <w:t>“</w:t>
      </w:r>
      <w:r w:rsidRPr="004C18F9">
        <w:rPr>
          <w:b/>
          <w:lang w:val="en-US"/>
        </w:rPr>
        <w:t>Application Material</w:t>
      </w:r>
      <w:r w:rsidRPr="004C18F9">
        <w:rPr>
          <w:lang w:val="en-US"/>
        </w:rPr>
        <w:t xml:space="preserve">” means the material provided by the Borrower to the Fund during the application of the Loan, and </w:t>
      </w:r>
      <w:proofErr w:type="gramStart"/>
      <w:r w:rsidRPr="004C18F9">
        <w:rPr>
          <w:lang w:val="en-US"/>
        </w:rPr>
        <w:t>on the basis of</w:t>
      </w:r>
      <w:proofErr w:type="gramEnd"/>
      <w:r w:rsidRPr="004C18F9">
        <w:rPr>
          <w:lang w:val="en-US"/>
        </w:rPr>
        <w:t xml:space="preserve"> which the Fund has performed its credit rating.</w:t>
      </w:r>
    </w:p>
    <w:p w14:paraId="30AB7AB8" w14:textId="77777777" w:rsidR="005B6983" w:rsidRPr="004C18F9" w:rsidRDefault="005B6983" w:rsidP="005B6983">
      <w:pPr>
        <w:rPr>
          <w:lang w:val="en-US"/>
        </w:rPr>
      </w:pPr>
      <w:r w:rsidRPr="004C18F9">
        <w:rPr>
          <w:lang w:val="en-US"/>
        </w:rPr>
        <w:t>“</w:t>
      </w:r>
      <w:r w:rsidRPr="004C18F9">
        <w:rPr>
          <w:b/>
          <w:lang w:val="en-US"/>
        </w:rPr>
        <w:t>Business Day</w:t>
      </w:r>
      <w:r w:rsidRPr="004C18F9">
        <w:rPr>
          <w:lang w:val="en-US"/>
        </w:rPr>
        <w:t>” means a day (other than a Saturday or a Sunday) on which banks are open for general business in Copenhagen.</w:t>
      </w:r>
    </w:p>
    <w:p w14:paraId="3D8FBC10" w14:textId="77777777" w:rsidR="00A94B9A" w:rsidRDefault="00A94B9A" w:rsidP="00A94B9A">
      <w:pPr>
        <w:pStyle w:val="Afsnitudenindrykogudennr"/>
        <w:rPr>
          <w:lang w:val="en-GB"/>
        </w:rPr>
      </w:pPr>
      <w:r>
        <w:rPr>
          <w:lang w:val="en-GB"/>
        </w:rPr>
        <w:t>“</w:t>
      </w:r>
      <w:r>
        <w:rPr>
          <w:b/>
          <w:bCs/>
          <w:lang w:val="en-GB"/>
        </w:rPr>
        <w:t>Co-Financing</w:t>
      </w:r>
      <w:r>
        <w:rPr>
          <w:lang w:val="en-GB"/>
        </w:rPr>
        <w:t>” means the co-financing provided by the Investor(s) around the same time as the Loan and for the same purpose as the Loan</w:t>
      </w:r>
      <w:r w:rsidR="006C634D">
        <w:rPr>
          <w:lang w:val="en-GB"/>
        </w:rPr>
        <w:t xml:space="preserve"> as set out in clauses</w:t>
      </w:r>
      <w:r>
        <w:rPr>
          <w:lang w:val="en-GB"/>
        </w:rPr>
        <w:t xml:space="preserve"> 1.1 and 9.1. The Co-Financing amounts to DKK </w:t>
      </w:r>
      <w:r w:rsidR="006246BC" w:rsidRPr="00B5530F">
        <w:fldChar w:fldCharType="begin">
          <w:ffData>
            <w:name w:val="Tekst1"/>
            <w:enabled/>
            <w:calcOnExit w:val="0"/>
            <w:textInput>
              <w:default w:val="[Insert shareholder]"/>
            </w:textInput>
          </w:ffData>
        </w:fldChar>
      </w:r>
      <w:r w:rsidR="006246BC" w:rsidRPr="004C18F9">
        <w:rPr>
          <w:lang w:val="en-US"/>
        </w:rPr>
        <w:instrText xml:space="preserve"> FORMTEXT </w:instrText>
      </w:r>
      <w:r w:rsidR="006246BC" w:rsidRPr="00B5530F">
        <w:fldChar w:fldCharType="separate"/>
      </w:r>
      <w:r w:rsidR="006246BC" w:rsidRPr="004C18F9">
        <w:rPr>
          <w:lang w:val="en-US"/>
        </w:rPr>
        <w:t>[Indsæt beløb]</w:t>
      </w:r>
      <w:r w:rsidR="006246BC" w:rsidRPr="00B5530F">
        <w:fldChar w:fldCharType="end"/>
      </w:r>
      <w:r>
        <w:rPr>
          <w:lang w:val="en-GB"/>
        </w:rPr>
        <w:t xml:space="preserve"> and is provided by the Investor(s) in the form of </w:t>
      </w:r>
      <w:r>
        <w:rPr>
          <w:lang w:val="en-GB"/>
        </w:rPr>
        <w:fldChar w:fldCharType="begin">
          <w:ffData>
            <w:name w:val="Tekst1"/>
            <w:enabled/>
            <w:calcOnExit w:val="0"/>
            <w:textInput>
              <w:default w:val="[Insert shareholder]"/>
            </w:textInput>
          </w:ffData>
        </w:fldChar>
      </w:r>
      <w:r>
        <w:rPr>
          <w:lang w:val="en-GB"/>
        </w:rPr>
        <w:instrText xml:space="preserve"> FORMTEXT </w:instrText>
      </w:r>
      <w:r>
        <w:rPr>
          <w:lang w:val="en-GB"/>
        </w:rPr>
      </w:r>
      <w:r>
        <w:rPr>
          <w:lang w:val="en-GB"/>
        </w:rPr>
        <w:fldChar w:fldCharType="separate"/>
      </w:r>
      <w:r>
        <w:rPr>
          <w:lang w:val="en-GB"/>
        </w:rPr>
        <w:t>[a convertible debt instrument of DKK X and a capital increase of DKK X]</w:t>
      </w:r>
      <w:r>
        <w:rPr>
          <w:lang w:val="en-GB"/>
        </w:rPr>
        <w:fldChar w:fldCharType="end"/>
      </w:r>
      <w:r>
        <w:rPr>
          <w:lang w:val="en-GB"/>
        </w:rPr>
        <w:t>.</w:t>
      </w:r>
    </w:p>
    <w:p w14:paraId="4E2E75C6" w14:textId="77777777" w:rsidR="00D91838" w:rsidRPr="00992615" w:rsidRDefault="00D91838" w:rsidP="00A94B9A">
      <w:pPr>
        <w:pStyle w:val="Afsnitudenindrykogudennr"/>
        <w:rPr>
          <w:lang w:val="en-US"/>
        </w:rPr>
      </w:pPr>
      <w:r>
        <w:rPr>
          <w:lang w:val="en-GB"/>
        </w:rPr>
        <w:t>“</w:t>
      </w:r>
      <w:r>
        <w:rPr>
          <w:b/>
          <w:bCs/>
          <w:lang w:val="en-GB"/>
        </w:rPr>
        <w:t>Disbursement Date</w:t>
      </w:r>
      <w:r>
        <w:rPr>
          <w:lang w:val="en-GB"/>
        </w:rPr>
        <w:t>” means the date on which</w:t>
      </w:r>
      <w:r w:rsidR="00931E02">
        <w:rPr>
          <w:lang w:val="en-GB"/>
        </w:rPr>
        <w:t xml:space="preserve"> disbursement of</w:t>
      </w:r>
      <w:r>
        <w:rPr>
          <w:lang w:val="en-GB"/>
        </w:rPr>
        <w:t xml:space="preserve"> the Loan is</w:t>
      </w:r>
      <w:r w:rsidR="00931E02">
        <w:rPr>
          <w:lang w:val="en-GB"/>
        </w:rPr>
        <w:t xml:space="preserve"> made</w:t>
      </w:r>
      <w:r>
        <w:rPr>
          <w:lang w:val="en-GB"/>
        </w:rPr>
        <w:t>.</w:t>
      </w:r>
    </w:p>
    <w:p w14:paraId="6768FD1A" w14:textId="77777777" w:rsidR="00BD138F" w:rsidRDefault="00BD138F" w:rsidP="00BD138F">
      <w:pPr>
        <w:pStyle w:val="Afsnitudenindrykogudennr"/>
        <w:rPr>
          <w:lang w:val="en-GB"/>
        </w:rPr>
      </w:pPr>
      <w:r>
        <w:rPr>
          <w:lang w:val="en-GB"/>
        </w:rPr>
        <w:t>“</w:t>
      </w:r>
      <w:r>
        <w:rPr>
          <w:b/>
          <w:bCs/>
          <w:lang w:val="en-GB"/>
        </w:rPr>
        <w:t xml:space="preserve">Entry </w:t>
      </w:r>
      <w:r w:rsidR="00044FC6">
        <w:rPr>
          <w:b/>
          <w:bCs/>
          <w:lang w:val="en-GB"/>
        </w:rPr>
        <w:t>Value</w:t>
      </w:r>
      <w:r>
        <w:rPr>
          <w:lang w:val="en-GB"/>
        </w:rPr>
        <w:t>” means the market value</w:t>
      </w:r>
      <w:r w:rsidR="00044FC6">
        <w:rPr>
          <w:lang w:val="en-GB"/>
        </w:rPr>
        <w:t xml:space="preserve"> of the Borrower</w:t>
      </w:r>
      <w:r>
        <w:rPr>
          <w:lang w:val="en-GB"/>
        </w:rPr>
        <w:t xml:space="preserve"> based on the </w:t>
      </w:r>
      <w:r w:rsidR="00174D01">
        <w:rPr>
          <w:lang w:val="en-GB"/>
        </w:rPr>
        <w:t>market value of the equity (the equity value)</w:t>
      </w:r>
      <w:r w:rsidR="00364284">
        <w:rPr>
          <w:lang w:val="en-GB"/>
        </w:rPr>
        <w:t xml:space="preserve"> at</w:t>
      </w:r>
      <w:r>
        <w:rPr>
          <w:lang w:val="en-GB"/>
        </w:rPr>
        <w:t xml:space="preserve"> the Disbursement Date agreed </w:t>
      </w:r>
      <w:r w:rsidR="00364284">
        <w:rPr>
          <w:lang w:val="en-GB"/>
        </w:rPr>
        <w:t>to be</w:t>
      </w:r>
      <w:r>
        <w:rPr>
          <w:lang w:val="en-GB"/>
        </w:rPr>
        <w:t xml:space="preserve"> DKK </w:t>
      </w:r>
      <w:r>
        <w:rPr>
          <w:lang w:val="en-GB"/>
        </w:rPr>
        <w:fldChar w:fldCharType="begin">
          <w:ffData>
            <w:name w:val="Tekst21"/>
            <w:enabled/>
            <w:calcOnExit w:val="0"/>
            <w:textInput>
              <w:default w:val="[indsæt aftalt indgangsværdi til brug for exit fee]"/>
            </w:textInput>
          </w:ffData>
        </w:fldChar>
      </w:r>
      <w:r>
        <w:rPr>
          <w:lang w:val="en-GB"/>
        </w:rPr>
        <w:instrText xml:space="preserve"> FORMTEXT </w:instrText>
      </w:r>
      <w:r>
        <w:rPr>
          <w:lang w:val="en-GB"/>
        </w:rPr>
      </w:r>
      <w:r>
        <w:rPr>
          <w:lang w:val="en-GB"/>
        </w:rPr>
        <w:fldChar w:fldCharType="separate"/>
      </w:r>
      <w:r>
        <w:rPr>
          <w:lang w:val="en-GB"/>
        </w:rPr>
        <w:t>[</w:t>
      </w:r>
      <w:r w:rsidR="00870847">
        <w:rPr>
          <w:lang w:val="en-GB"/>
        </w:rPr>
        <w:t>indsæt aftalt</w:t>
      </w:r>
      <w:r>
        <w:rPr>
          <w:lang w:val="en-GB"/>
        </w:rPr>
        <w:t xml:space="preserve"> </w:t>
      </w:r>
      <w:r w:rsidR="00962AC5">
        <w:rPr>
          <w:lang w:val="en-GB"/>
        </w:rPr>
        <w:t>Entry Value</w:t>
      </w:r>
      <w:r w:rsidR="00870847">
        <w:rPr>
          <w:lang w:val="en-GB"/>
        </w:rPr>
        <w:t xml:space="preserve"> til beregning af</w:t>
      </w:r>
      <w:r>
        <w:rPr>
          <w:lang w:val="en-GB"/>
        </w:rPr>
        <w:t xml:space="preserve"> exit fee]</w:t>
      </w:r>
      <w:r>
        <w:rPr>
          <w:lang w:val="en-GB"/>
        </w:rPr>
        <w:fldChar w:fldCharType="end"/>
      </w:r>
      <w:r>
        <w:rPr>
          <w:lang w:val="en-GB"/>
        </w:rPr>
        <w:t>.</w:t>
      </w:r>
    </w:p>
    <w:p w14:paraId="41C2B5EC" w14:textId="77777777" w:rsidR="002427F5" w:rsidRPr="00992615" w:rsidRDefault="00003424" w:rsidP="004C18F9">
      <w:pPr>
        <w:rPr>
          <w:lang w:val="en-US"/>
        </w:rPr>
      </w:pPr>
      <w:r w:rsidRPr="004C18F9">
        <w:rPr>
          <w:lang w:val="en-US"/>
        </w:rPr>
        <w:lastRenderedPageBreak/>
        <w:t>“</w:t>
      </w:r>
      <w:r w:rsidRPr="004C18F9">
        <w:rPr>
          <w:b/>
          <w:lang w:val="en-US"/>
        </w:rPr>
        <w:t>Event of</w:t>
      </w:r>
      <w:r w:rsidRPr="004C18F9">
        <w:rPr>
          <w:lang w:val="en-US"/>
        </w:rPr>
        <w:t xml:space="preserve"> </w:t>
      </w:r>
      <w:r w:rsidRPr="004C18F9">
        <w:rPr>
          <w:b/>
          <w:lang w:val="en-US"/>
        </w:rPr>
        <w:t>Default</w:t>
      </w:r>
      <w:r w:rsidRPr="004C18F9">
        <w:rPr>
          <w:lang w:val="en-US"/>
        </w:rPr>
        <w:t xml:space="preserve">” means any event or circumstance specified as such in clause </w:t>
      </w:r>
      <w:r w:rsidR="000837D4">
        <w:rPr>
          <w:lang w:val="en-US"/>
        </w:rPr>
        <w:t>17.1</w:t>
      </w:r>
      <w:r w:rsidRPr="004C18F9">
        <w:rPr>
          <w:lang w:val="en-US"/>
        </w:rPr>
        <w:t>.</w:t>
      </w:r>
    </w:p>
    <w:p w14:paraId="65C9F2A7" w14:textId="77777777" w:rsidR="008807AD" w:rsidRPr="00992615" w:rsidRDefault="008807AD" w:rsidP="00B076DF">
      <w:pPr>
        <w:pStyle w:val="Afsnitudenindrykogudennr"/>
        <w:rPr>
          <w:lang w:val="en-US"/>
        </w:rPr>
      </w:pPr>
      <w:r>
        <w:rPr>
          <w:lang w:val="en-GB"/>
        </w:rPr>
        <w:t>“</w:t>
      </w:r>
      <w:r>
        <w:rPr>
          <w:b/>
          <w:bCs/>
          <w:lang w:val="en-GB"/>
        </w:rPr>
        <w:t>Exit Agreement</w:t>
      </w:r>
      <w:r>
        <w:rPr>
          <w:lang w:val="en-GB"/>
        </w:rPr>
        <w:t xml:space="preserve">” </w:t>
      </w:r>
      <w:r w:rsidR="00003424">
        <w:rPr>
          <w:lang w:val="en-GB"/>
        </w:rPr>
        <w:t xml:space="preserve">has the meaning set out </w:t>
      </w:r>
      <w:r w:rsidR="00FF2674">
        <w:rPr>
          <w:lang w:val="en-GB"/>
        </w:rPr>
        <w:t>in clause</w:t>
      </w:r>
      <w:r>
        <w:rPr>
          <w:lang w:val="en-GB"/>
        </w:rPr>
        <w:t xml:space="preserve"> 4.3. The Exit Agreement shall remain in force until the Loan has been repaid in full to the Fund and, in the event of early </w:t>
      </w:r>
      <w:r w:rsidR="00FF2674">
        <w:rPr>
          <w:lang w:val="en-GB"/>
        </w:rPr>
        <w:t>prepayment</w:t>
      </w:r>
      <w:r>
        <w:rPr>
          <w:lang w:val="en-GB"/>
        </w:rPr>
        <w:t xml:space="preserve"> of the Loan, until the originally agreed </w:t>
      </w:r>
      <w:r w:rsidR="00FF2674">
        <w:rPr>
          <w:lang w:val="en-GB"/>
        </w:rPr>
        <w:t>p</w:t>
      </w:r>
      <w:r>
        <w:rPr>
          <w:lang w:val="en-GB"/>
        </w:rPr>
        <w:t xml:space="preserve">repayment date specified in </w:t>
      </w:r>
      <w:r w:rsidR="00D73196">
        <w:rPr>
          <w:lang w:val="en-GB"/>
        </w:rPr>
        <w:t xml:space="preserve">clause </w:t>
      </w:r>
      <w:r>
        <w:rPr>
          <w:lang w:val="en-GB"/>
        </w:rPr>
        <w:t xml:space="preserve">3.7. </w:t>
      </w:r>
    </w:p>
    <w:p w14:paraId="0F6EDB4B" w14:textId="77777777" w:rsidR="00B076DF" w:rsidRPr="00992615" w:rsidRDefault="00B076DF" w:rsidP="00B076DF">
      <w:pPr>
        <w:pStyle w:val="Afsnitudenindrykogudennr"/>
        <w:rPr>
          <w:lang w:val="en-US"/>
        </w:rPr>
      </w:pPr>
      <w:r>
        <w:rPr>
          <w:lang w:val="en-GB"/>
        </w:rPr>
        <w:t>“</w:t>
      </w:r>
      <w:r>
        <w:rPr>
          <w:b/>
          <w:bCs/>
          <w:lang w:val="en-GB"/>
        </w:rPr>
        <w:t>Exit Payment</w:t>
      </w:r>
      <w:r>
        <w:rPr>
          <w:lang w:val="en-GB"/>
        </w:rPr>
        <w:t>” means the payment of an amount equivalent to 5</w:t>
      </w:r>
      <w:r w:rsidR="00D73196">
        <w:rPr>
          <w:lang w:val="en-GB"/>
        </w:rPr>
        <w:t xml:space="preserve"> %</w:t>
      </w:r>
      <w:r>
        <w:rPr>
          <w:lang w:val="en-GB"/>
        </w:rPr>
        <w:t xml:space="preserve"> of the Value </w:t>
      </w:r>
      <w:r w:rsidR="00D73196">
        <w:rPr>
          <w:lang w:val="en-GB"/>
        </w:rPr>
        <w:t>Added</w:t>
      </w:r>
      <w:r>
        <w:rPr>
          <w:lang w:val="en-GB"/>
        </w:rPr>
        <w:t>, but not more than an amount equivalent to the principal of the Loan</w:t>
      </w:r>
      <w:r w:rsidR="00E24B67">
        <w:rPr>
          <w:lang w:val="en-GB"/>
        </w:rPr>
        <w:t>,</w:t>
      </w:r>
      <w:r>
        <w:rPr>
          <w:lang w:val="en-GB"/>
        </w:rPr>
        <w:t xml:space="preserve"> to be</w:t>
      </w:r>
      <w:r w:rsidR="00E24B67">
        <w:rPr>
          <w:lang w:val="en-GB"/>
        </w:rPr>
        <w:t xml:space="preserve"> made</w:t>
      </w:r>
      <w:r>
        <w:rPr>
          <w:lang w:val="en-GB"/>
        </w:rPr>
        <w:t xml:space="preserve"> under the Exit Agreement</w:t>
      </w:r>
      <w:r w:rsidR="00E24B67">
        <w:rPr>
          <w:lang w:val="en-GB"/>
        </w:rPr>
        <w:t xml:space="preserve"> in clause</w:t>
      </w:r>
      <w:r>
        <w:rPr>
          <w:lang w:val="en-GB"/>
        </w:rPr>
        <w:t xml:space="preserve"> 4.3.</w:t>
      </w:r>
    </w:p>
    <w:p w14:paraId="2ADF91EE" w14:textId="77777777" w:rsidR="009A69AD" w:rsidRPr="004C18F9" w:rsidRDefault="009A69AD" w:rsidP="009A69AD">
      <w:pPr>
        <w:rPr>
          <w:lang w:val="en-US"/>
        </w:rPr>
      </w:pPr>
      <w:r w:rsidRPr="004C18F9">
        <w:rPr>
          <w:lang w:val="en-US"/>
        </w:rPr>
        <w:t>“</w:t>
      </w:r>
      <w:r w:rsidRPr="004C18F9">
        <w:rPr>
          <w:b/>
          <w:bCs/>
          <w:lang w:val="en-US"/>
        </w:rPr>
        <w:t>Exit Transaction</w:t>
      </w:r>
      <w:r w:rsidRPr="004C18F9">
        <w:rPr>
          <w:lang w:val="en-US"/>
        </w:rPr>
        <w:t xml:space="preserve">” means either i) a material </w:t>
      </w:r>
      <w:proofErr w:type="gramStart"/>
      <w:r w:rsidRPr="004C18F9">
        <w:rPr>
          <w:lang w:val="en-US"/>
        </w:rPr>
        <w:t>change</w:t>
      </w:r>
      <w:proofErr w:type="gramEnd"/>
      <w:r w:rsidRPr="004C18F9">
        <w:rPr>
          <w:lang w:val="en-US"/>
        </w:rPr>
        <w:t xml:space="preserve"> to the ownership as described in clause 14.2, or ii) a transfer of the assets of the Borrower as described in clause 14.3, however, where the value of the assets transferred (on a debt free basis) exceeds 25% of the Entry Value. In each case</w:t>
      </w:r>
      <w:proofErr w:type="gramStart"/>
      <w:r w:rsidRPr="004C18F9">
        <w:rPr>
          <w:lang w:val="en-US"/>
        </w:rPr>
        <w:t xml:space="preserve"> carried</w:t>
      </w:r>
      <w:proofErr w:type="gramEnd"/>
      <w:r w:rsidRPr="004C18F9">
        <w:rPr>
          <w:lang w:val="en-US"/>
        </w:rPr>
        <w:t xml:space="preserve"> out by way of one single transaction or several coherent or consecutive transactions with a positive Value Added in total. In each case also provided that the Borrower or any of the Shareholders are or will become entitled to receive any payment in connection with the transaction consisting of cash or liquid securities. </w:t>
      </w:r>
    </w:p>
    <w:p w14:paraId="5DEE2E74" w14:textId="77777777" w:rsidR="00CE1809" w:rsidRPr="004C18F9" w:rsidRDefault="00CE1809" w:rsidP="00CE1809">
      <w:pPr>
        <w:rPr>
          <w:lang w:val="en-US"/>
        </w:rPr>
      </w:pPr>
      <w:r w:rsidRPr="004C18F9">
        <w:rPr>
          <w:lang w:val="en-US"/>
        </w:rPr>
        <w:t>“</w:t>
      </w:r>
      <w:r w:rsidRPr="004C18F9">
        <w:rPr>
          <w:b/>
          <w:bCs/>
          <w:lang w:val="en-US"/>
        </w:rPr>
        <w:t>Exit Value</w:t>
      </w:r>
      <w:r w:rsidRPr="004C18F9">
        <w:rPr>
          <w:lang w:val="en-US"/>
        </w:rPr>
        <w:t>” means the value of the Borrower based on the market value of the equity (the equity value) at the time of the Exit Transaction based on generally applied valuation principles, provided that if the Exit Transaction takes place as a sale of shares, the Exit Value is determined as the purchase price for such shares, and in case of a transfer of the Borrower’s assets the Exit Value is determined as the purchase price for such assets on a debt-free basis.</w:t>
      </w:r>
      <w:r w:rsidRPr="00CE1809">
        <w:rPr>
          <w:lang w:val="en-US"/>
        </w:rPr>
        <w:t xml:space="preserve"> </w:t>
      </w:r>
    </w:p>
    <w:p w14:paraId="1578ED90" w14:textId="77777777" w:rsidR="00602722" w:rsidRDefault="00602722" w:rsidP="00602722">
      <w:pPr>
        <w:pStyle w:val="Afsnitudenindrykogudennr"/>
        <w:rPr>
          <w:lang w:val="en-GB"/>
        </w:rPr>
      </w:pPr>
      <w:r>
        <w:rPr>
          <w:lang w:val="en-GB"/>
        </w:rPr>
        <w:t>“</w:t>
      </w:r>
      <w:r>
        <w:rPr>
          <w:b/>
          <w:bCs/>
          <w:lang w:val="en-GB"/>
        </w:rPr>
        <w:t>Finance Document</w:t>
      </w:r>
      <w:r w:rsidR="00CE1809">
        <w:rPr>
          <w:b/>
          <w:bCs/>
          <w:lang w:val="en-GB"/>
        </w:rPr>
        <w:t>s</w:t>
      </w:r>
      <w:r>
        <w:rPr>
          <w:lang w:val="en-GB"/>
        </w:rPr>
        <w:t>” means the Loan Agreement, any documen</w:t>
      </w:r>
      <w:r w:rsidR="00CE1809">
        <w:rPr>
          <w:lang w:val="en-GB"/>
        </w:rPr>
        <w:t>t pursuant to which Security is established</w:t>
      </w:r>
      <w:r>
        <w:rPr>
          <w:lang w:val="en-GB"/>
        </w:rPr>
        <w:t>, any document specified as a Finance Document by the Borrower and the Fund,</w:t>
      </w:r>
      <w:r w:rsidR="00EC11C2" w:rsidRPr="004C18F9">
        <w:rPr>
          <w:lang w:val="en-US"/>
        </w:rPr>
        <w:t xml:space="preserve"> and any amendment, novation and/or supplement to such documents.</w:t>
      </w:r>
      <w:r>
        <w:rPr>
          <w:lang w:val="en-GB"/>
        </w:rPr>
        <w:t xml:space="preserve"> as well as any amendment and addition thereto.</w:t>
      </w:r>
    </w:p>
    <w:p w14:paraId="5B3E637C" w14:textId="77777777" w:rsidR="004024BE" w:rsidRPr="00992615" w:rsidRDefault="004024BE" w:rsidP="00602722">
      <w:pPr>
        <w:pStyle w:val="Afsnitudenindrykogudennr"/>
        <w:rPr>
          <w:lang w:val="en-US"/>
        </w:rPr>
      </w:pPr>
      <w:r>
        <w:rPr>
          <w:lang w:val="en-GB"/>
        </w:rPr>
        <w:t>“</w:t>
      </w:r>
      <w:r>
        <w:rPr>
          <w:b/>
          <w:bCs/>
          <w:lang w:val="en-GB"/>
        </w:rPr>
        <w:t>Financial Year</w:t>
      </w:r>
      <w:r>
        <w:rPr>
          <w:lang w:val="en-GB"/>
        </w:rPr>
        <w:t>” means the financial year stated in the Borrower’s articles of association</w:t>
      </w:r>
      <w:r w:rsidR="005B6D3A">
        <w:rPr>
          <w:lang w:val="en-GB"/>
        </w:rPr>
        <w:t xml:space="preserve"> from time to time</w:t>
      </w:r>
      <w:r>
        <w:rPr>
          <w:lang w:val="en-GB"/>
        </w:rPr>
        <w:t>.</w:t>
      </w:r>
    </w:p>
    <w:p w14:paraId="037B7267" w14:textId="77777777" w:rsidR="00B14644" w:rsidRPr="00992615" w:rsidRDefault="00B14644" w:rsidP="00602722">
      <w:pPr>
        <w:pStyle w:val="Afsnitudenindrykogudennr"/>
        <w:rPr>
          <w:lang w:val="en-US"/>
        </w:rPr>
      </w:pPr>
      <w:r>
        <w:rPr>
          <w:lang w:val="en-GB"/>
        </w:rPr>
        <w:t>“</w:t>
      </w:r>
      <w:r>
        <w:rPr>
          <w:b/>
          <w:bCs/>
          <w:lang w:val="en-GB"/>
        </w:rPr>
        <w:t>Guarantor</w:t>
      </w:r>
      <w:r>
        <w:rPr>
          <w:lang w:val="en-GB"/>
        </w:rPr>
        <w:t>” means the parties stated below, each of whom individually guarantee the Borrower’s Exit Payment to the Fund:</w:t>
      </w:r>
      <w:r w:rsidR="000F0713">
        <w:fldChar w:fldCharType="begin">
          <w:ffData>
            <w:name w:val=""/>
            <w:enabled/>
            <w:calcOnExit w:val="0"/>
            <w:textInput>
              <w:default w:val="["/>
            </w:textInput>
          </w:ffData>
        </w:fldChar>
      </w:r>
      <w:r w:rsidR="000F0713" w:rsidRPr="000F0713">
        <w:rPr>
          <w:lang w:val="en-US"/>
        </w:rPr>
        <w:instrText xml:space="preserve"> FORMTEXT </w:instrText>
      </w:r>
      <w:r w:rsidR="000F0713">
        <w:fldChar w:fldCharType="separate"/>
      </w:r>
      <w:r w:rsidR="000F0713" w:rsidRPr="000F0713">
        <w:rPr>
          <w:noProof/>
          <w:lang w:val="en-US"/>
        </w:rPr>
        <w:t>[</w:t>
      </w:r>
      <w:r w:rsidR="000F0713">
        <w:fldChar w:fldCharType="end"/>
      </w:r>
      <w:r w:rsidR="000F0713">
        <w:rPr>
          <w:rStyle w:val="FootnoteReference"/>
        </w:rPr>
        <w:footnoteReference w:id="2"/>
      </w:r>
      <w:r w:rsidR="000F0713">
        <w:fldChar w:fldCharType="begin">
          <w:ffData>
            <w:name w:val=""/>
            <w:enabled/>
            <w:calcOnExit w:val="0"/>
            <w:textInput>
              <w:default w:val="]"/>
            </w:textInput>
          </w:ffData>
        </w:fldChar>
      </w:r>
      <w:r w:rsidR="000F0713" w:rsidRPr="000F0713">
        <w:rPr>
          <w:lang w:val="en-US"/>
        </w:rPr>
        <w:instrText xml:space="preserve"> FORMTEXT </w:instrText>
      </w:r>
      <w:r w:rsidR="000F0713">
        <w:fldChar w:fldCharType="separate"/>
      </w:r>
      <w:r w:rsidR="000F0713" w:rsidRPr="000F0713">
        <w:rPr>
          <w:noProof/>
          <w:lang w:val="en-US"/>
        </w:rPr>
        <w:t>]</w:t>
      </w:r>
      <w:r w:rsidR="000F0713">
        <w:fldChar w:fldCharType="end"/>
      </w:r>
    </w:p>
    <w:p w14:paraId="31E0918A" w14:textId="77777777" w:rsidR="003E7AE6" w:rsidRPr="004C18F9" w:rsidRDefault="003E7AE6" w:rsidP="004C18F9">
      <w:pPr>
        <w:pStyle w:val="Afsnitudenindrykogudennr"/>
        <w:ind w:left="1276"/>
        <w:rPr>
          <w:lang w:val="en-US"/>
        </w:rPr>
      </w:pPr>
      <w:r w:rsidRPr="00CB3533">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Garantens </w:t>
      </w:r>
      <w:proofErr w:type="spellStart"/>
      <w:r w:rsidRPr="004C18F9">
        <w:rPr>
          <w:lang w:val="en-US"/>
        </w:rPr>
        <w:t>navn</w:t>
      </w:r>
      <w:proofErr w:type="spellEnd"/>
      <w:r w:rsidRPr="004C18F9">
        <w:rPr>
          <w:lang w:val="en-US"/>
        </w:rPr>
        <w:t>]</w:t>
      </w:r>
      <w:r w:rsidRPr="00CB3533">
        <w:fldChar w:fldCharType="end"/>
      </w:r>
      <w:r w:rsidRPr="004C18F9">
        <w:rPr>
          <w:lang w:val="en-US"/>
        </w:rPr>
        <w:t xml:space="preserve">, </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Business re</w:t>
      </w:r>
      <w:r w:rsidR="009D0C2E">
        <w:rPr>
          <w:lang w:val="en-US"/>
        </w:rPr>
        <w:t>gistration (</w:t>
      </w:r>
      <w:r w:rsidR="009D0C2E" w:rsidRPr="005B486A">
        <w:rPr>
          <w:lang w:val="en-US"/>
        </w:rPr>
        <w:t>CVR</w:t>
      </w:r>
      <w:r w:rsidR="009D0C2E">
        <w:rPr>
          <w:lang w:val="en-US"/>
        </w:rPr>
        <w:t>)</w:t>
      </w:r>
      <w:r w:rsidR="009D0C2E" w:rsidRPr="005B486A">
        <w:rPr>
          <w:lang w:val="en-US"/>
        </w:rPr>
        <w:t xml:space="preserve"> no.</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4C18F9">
        <w:rPr>
          <w:lang w:val="en-US"/>
        </w:rPr>
        <w:t>Personal Identification (</w:t>
      </w:r>
      <w:r w:rsidR="009D0C2E" w:rsidRPr="005B486A">
        <w:rPr>
          <w:lang w:val="en-US"/>
        </w:rPr>
        <w:t>CPR</w:t>
      </w:r>
      <w:r w:rsidR="009D0C2E">
        <w:rPr>
          <w:lang w:val="en-US"/>
        </w:rPr>
        <w:t>)</w:t>
      </w:r>
      <w:r w:rsidR="009D0C2E" w:rsidRPr="005B486A">
        <w:rPr>
          <w:lang w:val="en-US"/>
        </w:rPr>
        <w:t xml:space="preserve"> no.</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 xml:space="preserve"> </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4C18F9">
        <w:rPr>
          <w:noProof/>
          <w:lang w:val="en-US"/>
        </w:rPr>
        <w:t>[xx xx xx xx]</w:t>
      </w:r>
      <w:r w:rsidR="009D0C2E">
        <w:fldChar w:fldCharType="end"/>
      </w:r>
    </w:p>
    <w:p w14:paraId="0F3C36D9" w14:textId="77777777" w:rsidR="003E7AE6" w:rsidRPr="004C18F9" w:rsidRDefault="003E7AE6" w:rsidP="004C18F9">
      <w:pPr>
        <w:pStyle w:val="Afsnitudenindrykogudennr"/>
        <w:ind w:left="1276"/>
        <w:rPr>
          <w:lang w:val="en-US"/>
        </w:rPr>
      </w:pPr>
      <w:r w:rsidRPr="00CB3533">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Garantens </w:t>
      </w:r>
      <w:proofErr w:type="spellStart"/>
      <w:r w:rsidRPr="004C18F9">
        <w:rPr>
          <w:lang w:val="en-US"/>
        </w:rPr>
        <w:t>navn</w:t>
      </w:r>
      <w:proofErr w:type="spellEnd"/>
      <w:r w:rsidRPr="004C18F9">
        <w:rPr>
          <w:lang w:val="en-US"/>
        </w:rPr>
        <w:t>]</w:t>
      </w:r>
      <w:r w:rsidRPr="00CB3533">
        <w:fldChar w:fldCharType="end"/>
      </w:r>
      <w:r w:rsidRPr="004C18F9">
        <w:rPr>
          <w:lang w:val="en-US"/>
        </w:rPr>
        <w:t xml:space="preserve">, </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Business re</w:t>
      </w:r>
      <w:r w:rsidR="009D0C2E">
        <w:rPr>
          <w:lang w:val="en-US"/>
        </w:rPr>
        <w:t>gistration (</w:t>
      </w:r>
      <w:r w:rsidR="009D0C2E" w:rsidRPr="005B486A">
        <w:rPr>
          <w:lang w:val="en-US"/>
        </w:rPr>
        <w:t>CVR</w:t>
      </w:r>
      <w:r w:rsidR="009D0C2E">
        <w:rPr>
          <w:lang w:val="en-US"/>
        </w:rPr>
        <w:t>)</w:t>
      </w:r>
      <w:r w:rsidR="009D0C2E" w:rsidRPr="005B486A">
        <w:rPr>
          <w:lang w:val="en-US"/>
        </w:rPr>
        <w:t xml:space="preserve"> no.</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4C18F9">
        <w:rPr>
          <w:lang w:val="en-US"/>
        </w:rPr>
        <w:t>Personal Identification (</w:t>
      </w:r>
      <w:r w:rsidR="009D0C2E" w:rsidRPr="005B486A">
        <w:rPr>
          <w:lang w:val="en-US"/>
        </w:rPr>
        <w:t>CPR</w:t>
      </w:r>
      <w:r w:rsidR="009D0C2E">
        <w:rPr>
          <w:lang w:val="en-US"/>
        </w:rPr>
        <w:t>)</w:t>
      </w:r>
      <w:r w:rsidR="009D0C2E" w:rsidRPr="005B486A">
        <w:rPr>
          <w:lang w:val="en-US"/>
        </w:rPr>
        <w:t xml:space="preserve"> no.</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 xml:space="preserve"> </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4C18F9">
        <w:rPr>
          <w:noProof/>
          <w:lang w:val="en-US"/>
        </w:rPr>
        <w:t>[xx xx xx xx]</w:t>
      </w:r>
      <w:r w:rsidR="009D0C2E">
        <w:fldChar w:fldCharType="end"/>
      </w:r>
    </w:p>
    <w:p w14:paraId="1410E2E6" w14:textId="77777777" w:rsidR="00345624" w:rsidRPr="00345624" w:rsidRDefault="00345624" w:rsidP="003E7AE6">
      <w:pPr>
        <w:pStyle w:val="Afsnitudenindrykogudennr"/>
        <w:rPr>
          <w:lang w:val="en-US"/>
        </w:rPr>
      </w:pPr>
      <w:r>
        <w:rPr>
          <w:lang w:val="en-GB"/>
        </w:rPr>
        <w:t>“</w:t>
      </w:r>
      <w:r>
        <w:rPr>
          <w:b/>
          <w:bCs/>
          <w:lang w:val="en-GB"/>
        </w:rPr>
        <w:t>Interest Rate</w:t>
      </w:r>
      <w:r>
        <w:rPr>
          <w:lang w:val="en-GB"/>
        </w:rPr>
        <w:t xml:space="preserve">” means the sum of the Reference Rate (or the Alternative Reference Rate where this has replaced the Reference Rate) and the </w:t>
      </w:r>
      <w:r w:rsidR="00255F5F">
        <w:rPr>
          <w:lang w:val="en-GB"/>
        </w:rPr>
        <w:t>Margin</w:t>
      </w:r>
      <w:r>
        <w:rPr>
          <w:lang w:val="en-GB"/>
        </w:rPr>
        <w:t xml:space="preserve">. </w:t>
      </w:r>
    </w:p>
    <w:p w14:paraId="66DD50A4" w14:textId="77777777" w:rsidR="00A94B9A" w:rsidRPr="00992615" w:rsidRDefault="00A94B9A" w:rsidP="00A94B9A">
      <w:pPr>
        <w:pStyle w:val="Afsnitudenindrykogudennr"/>
        <w:rPr>
          <w:lang w:val="en-US"/>
        </w:rPr>
      </w:pPr>
      <w:r>
        <w:rPr>
          <w:lang w:val="en-GB"/>
        </w:rPr>
        <w:t>“</w:t>
      </w:r>
      <w:r>
        <w:rPr>
          <w:b/>
          <w:bCs/>
          <w:lang w:val="en-GB"/>
        </w:rPr>
        <w:t>Investor</w:t>
      </w:r>
      <w:r>
        <w:rPr>
          <w:lang w:val="en-GB"/>
        </w:rPr>
        <w:t xml:space="preserve">” means </w:t>
      </w:r>
      <w:r w:rsidR="00AC6FFF">
        <w:rPr>
          <w:lang w:val="en-GB"/>
        </w:rPr>
        <w:t>the investor</w:t>
      </w:r>
      <w:r w:rsidR="003B5DD6">
        <w:rPr>
          <w:lang w:val="en-GB"/>
        </w:rPr>
        <w:t xml:space="preserve"> or investors </w:t>
      </w:r>
      <w:r>
        <w:rPr>
          <w:lang w:val="en-GB"/>
        </w:rPr>
        <w:t>who</w:t>
      </w:r>
      <w:r w:rsidR="003B5DD6">
        <w:rPr>
          <w:lang w:val="en-GB"/>
        </w:rPr>
        <w:t>, in connection with the Loan, have provided all or part of the Co</w:t>
      </w:r>
      <w:r>
        <w:rPr>
          <w:lang w:val="en-GB"/>
        </w:rPr>
        <w:t>-Financing</w:t>
      </w:r>
      <w:r w:rsidR="007F673D">
        <w:rPr>
          <w:lang w:val="en-GB"/>
        </w:rPr>
        <w:t xml:space="preserve"> and who are also subject to the subordination described in clause </w:t>
      </w:r>
      <w:r w:rsidR="000837D4">
        <w:rPr>
          <w:lang w:val="en-GB"/>
        </w:rPr>
        <w:t>5</w:t>
      </w:r>
      <w:r w:rsidR="007F673D">
        <w:rPr>
          <w:lang w:val="en-GB"/>
        </w:rPr>
        <w:t>,</w:t>
      </w:r>
      <w:r>
        <w:rPr>
          <w:lang w:val="en-GB"/>
        </w:rPr>
        <w:t xml:space="preserve"> including the following:</w:t>
      </w:r>
    </w:p>
    <w:p w14:paraId="536BA188" w14:textId="77777777" w:rsidR="00D34279" w:rsidRPr="004C18F9" w:rsidRDefault="00D34279" w:rsidP="004C18F9">
      <w:pPr>
        <w:pStyle w:val="Afsnitudenindrykogudennr"/>
        <w:ind w:left="1276"/>
        <w:rPr>
          <w:lang w:val="en-US"/>
        </w:rPr>
      </w:pPr>
      <w:r w:rsidRPr="00CB3533">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Investors </w:t>
      </w:r>
      <w:proofErr w:type="spellStart"/>
      <w:r w:rsidRPr="004C18F9">
        <w:rPr>
          <w:lang w:val="en-US"/>
        </w:rPr>
        <w:t>navn</w:t>
      </w:r>
      <w:proofErr w:type="spellEnd"/>
      <w:r w:rsidRPr="004C18F9">
        <w:rPr>
          <w:lang w:val="en-US"/>
        </w:rPr>
        <w:t>]</w:t>
      </w:r>
      <w:r w:rsidRPr="00CB3533">
        <w:fldChar w:fldCharType="end"/>
      </w:r>
      <w:r w:rsidRPr="004C18F9">
        <w:rPr>
          <w:lang w:val="en-US"/>
        </w:rPr>
        <w:t xml:space="preserve">, </w:t>
      </w:r>
      <w:r>
        <w:fldChar w:fldCharType="begin">
          <w:ffData>
            <w:name w:val=""/>
            <w:enabled/>
            <w:calcOnExit w:val="0"/>
            <w:textInput>
              <w:default w:val="["/>
            </w:textInput>
          </w:ffData>
        </w:fldChar>
      </w:r>
      <w:r w:rsidRPr="004C18F9">
        <w:rPr>
          <w:lang w:val="en-US"/>
        </w:rPr>
        <w:instrText xml:space="preserve"> FORMTEXT </w:instrText>
      </w:r>
      <w:r>
        <w:fldChar w:fldCharType="separate"/>
      </w:r>
      <w:r w:rsidRPr="004C18F9">
        <w:rPr>
          <w:noProof/>
          <w:lang w:val="en-US"/>
        </w:rPr>
        <w:t>[</w:t>
      </w:r>
      <w:r>
        <w:fldChar w:fldCharType="end"/>
      </w:r>
      <w:r w:rsidR="00DF6E59" w:rsidRPr="004C18F9">
        <w:rPr>
          <w:lang w:val="en-US"/>
        </w:rPr>
        <w:t>Business re</w:t>
      </w:r>
      <w:r w:rsidR="00DF6E59">
        <w:rPr>
          <w:lang w:val="en-US"/>
        </w:rPr>
        <w:t>gistration (</w:t>
      </w:r>
      <w:r w:rsidRPr="004C18F9">
        <w:rPr>
          <w:lang w:val="en-US"/>
        </w:rPr>
        <w:t>CVR</w:t>
      </w:r>
      <w:r w:rsidR="00DF6E59">
        <w:rPr>
          <w:lang w:val="en-US"/>
        </w:rPr>
        <w:t>)</w:t>
      </w:r>
      <w:r w:rsidR="007F673D" w:rsidRPr="004C18F9">
        <w:rPr>
          <w:lang w:val="en-US"/>
        </w:rPr>
        <w:t xml:space="preserve"> </w:t>
      </w:r>
      <w:r w:rsidRPr="004C18F9">
        <w:rPr>
          <w:lang w:val="en-US"/>
        </w:rPr>
        <w:t>n</w:t>
      </w:r>
      <w:r w:rsidR="007F673D" w:rsidRPr="004C18F9">
        <w:rPr>
          <w:lang w:val="en-US"/>
        </w:rPr>
        <w:t>o</w:t>
      </w:r>
      <w:r w:rsidRPr="004C18F9">
        <w:rPr>
          <w:lang w:val="en-US"/>
        </w:rPr>
        <w:t>.</w:t>
      </w:r>
      <w:r>
        <w:fldChar w:fldCharType="begin">
          <w:ffData>
            <w:name w:val="Tekst36"/>
            <w:enabled/>
            <w:calcOnExit w:val="0"/>
            <w:textInput>
              <w:default w:val="[CVR nr./CPR-nr.]"/>
            </w:textInput>
          </w:ffData>
        </w:fldChar>
      </w:r>
      <w:r w:rsidRPr="004C18F9">
        <w:rPr>
          <w:lang w:val="en-US"/>
        </w:rPr>
        <w:instrText xml:space="preserve"> FORMTEXT </w:instrText>
      </w:r>
      <w:r>
        <w:fldChar w:fldCharType="separate"/>
      </w:r>
      <w:r w:rsidRPr="004C18F9">
        <w:rPr>
          <w:noProof/>
          <w:lang w:val="en-US"/>
        </w:rPr>
        <w:t>]/[</w:t>
      </w:r>
      <w:r>
        <w:fldChar w:fldCharType="end"/>
      </w:r>
      <w:r w:rsidR="009D0C2E" w:rsidRPr="004C18F9">
        <w:rPr>
          <w:lang w:val="en-US"/>
        </w:rPr>
        <w:t>Personal Identification (</w:t>
      </w:r>
      <w:r w:rsidRPr="004C18F9">
        <w:rPr>
          <w:lang w:val="en-US"/>
        </w:rPr>
        <w:t>CPR</w:t>
      </w:r>
      <w:r w:rsidR="009D0C2E">
        <w:rPr>
          <w:lang w:val="en-US"/>
        </w:rPr>
        <w:t>)</w:t>
      </w:r>
      <w:r w:rsidR="00DF6E59" w:rsidRPr="004C18F9">
        <w:rPr>
          <w:lang w:val="en-US"/>
        </w:rPr>
        <w:t xml:space="preserve"> </w:t>
      </w:r>
      <w:r w:rsidRPr="004C18F9">
        <w:rPr>
          <w:lang w:val="en-US"/>
        </w:rPr>
        <w:t>n</w:t>
      </w:r>
      <w:r w:rsidR="00DF6E59" w:rsidRPr="004C18F9">
        <w:rPr>
          <w:lang w:val="en-US"/>
        </w:rPr>
        <w:t>o</w:t>
      </w:r>
      <w:r w:rsidRPr="004C18F9">
        <w:rPr>
          <w:lang w:val="en-US"/>
        </w:rPr>
        <w:t>.</w:t>
      </w:r>
      <w:r>
        <w:fldChar w:fldCharType="begin">
          <w:ffData>
            <w:name w:val=""/>
            <w:enabled/>
            <w:calcOnExit w:val="0"/>
            <w:textInput>
              <w:default w:val="]"/>
            </w:textInput>
          </w:ffData>
        </w:fldChar>
      </w:r>
      <w:r w:rsidRPr="004C18F9">
        <w:rPr>
          <w:lang w:val="en-US"/>
        </w:rPr>
        <w:instrText xml:space="preserve"> FORMTEXT </w:instrText>
      </w:r>
      <w:r>
        <w:fldChar w:fldCharType="separate"/>
      </w:r>
      <w:r w:rsidRPr="004C18F9">
        <w:rPr>
          <w:noProof/>
          <w:lang w:val="en-US"/>
        </w:rPr>
        <w:t>]</w:t>
      </w:r>
      <w:r>
        <w:fldChar w:fldCharType="end"/>
      </w:r>
      <w:r w:rsidRPr="004C18F9">
        <w:rPr>
          <w:lang w:val="en-US"/>
        </w:rPr>
        <w:t xml:space="preserve"> </w:t>
      </w:r>
      <w:r>
        <w:fldChar w:fldCharType="begin">
          <w:ffData>
            <w:name w:val="Tekst36"/>
            <w:enabled/>
            <w:calcOnExit w:val="0"/>
            <w:textInput>
              <w:default w:val="[CVR nr./CPR-nr.]"/>
            </w:textInput>
          </w:ffData>
        </w:fldChar>
      </w:r>
      <w:r w:rsidRPr="004C18F9">
        <w:rPr>
          <w:lang w:val="en-US"/>
        </w:rPr>
        <w:instrText xml:space="preserve"> FORMTEXT </w:instrText>
      </w:r>
      <w:r>
        <w:fldChar w:fldCharType="separate"/>
      </w:r>
      <w:r w:rsidRPr="004C18F9">
        <w:rPr>
          <w:noProof/>
          <w:lang w:val="en-US"/>
        </w:rPr>
        <w:t>[xx xx xx xx]</w:t>
      </w:r>
      <w:r>
        <w:fldChar w:fldCharType="end"/>
      </w:r>
    </w:p>
    <w:p w14:paraId="6320C535" w14:textId="77777777" w:rsidR="00A94B9A" w:rsidRPr="009D0C2E" w:rsidRDefault="00D34279" w:rsidP="004C18F9">
      <w:pPr>
        <w:pStyle w:val="Afsnitudenindrykogudennr"/>
        <w:ind w:left="1276"/>
        <w:rPr>
          <w:lang w:val="en-US"/>
        </w:rPr>
      </w:pPr>
      <w:r w:rsidRPr="00CB3533">
        <w:lastRenderedPageBreak/>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Investors </w:t>
      </w:r>
      <w:proofErr w:type="spellStart"/>
      <w:r w:rsidRPr="004C18F9">
        <w:rPr>
          <w:lang w:val="en-US"/>
        </w:rPr>
        <w:t>navn</w:t>
      </w:r>
      <w:proofErr w:type="spellEnd"/>
      <w:r w:rsidRPr="004C18F9">
        <w:rPr>
          <w:lang w:val="en-US"/>
        </w:rPr>
        <w:t>]</w:t>
      </w:r>
      <w:r w:rsidRPr="00CB3533">
        <w:fldChar w:fldCharType="end"/>
      </w:r>
      <w:r w:rsidRPr="004C18F9">
        <w:rPr>
          <w:lang w:val="en-US"/>
        </w:rPr>
        <w:t xml:space="preserve">, </w:t>
      </w:r>
      <w:r>
        <w:fldChar w:fldCharType="begin">
          <w:ffData>
            <w:name w:val=""/>
            <w:enabled/>
            <w:calcOnExit w:val="0"/>
            <w:textInput>
              <w:default w:val="["/>
            </w:textInput>
          </w:ffData>
        </w:fldChar>
      </w:r>
      <w:r w:rsidRPr="004C18F9">
        <w:rPr>
          <w:lang w:val="en-US"/>
        </w:rPr>
        <w:instrText xml:space="preserve"> FORMTEXT </w:instrText>
      </w:r>
      <w:r>
        <w:fldChar w:fldCharType="separate"/>
      </w:r>
      <w:r w:rsidRPr="004C18F9">
        <w:rPr>
          <w:noProof/>
          <w:lang w:val="en-US"/>
        </w:rPr>
        <w:t>[</w:t>
      </w:r>
      <w:r>
        <w:fldChar w:fldCharType="end"/>
      </w:r>
      <w:r w:rsidR="00DF6E59" w:rsidRPr="005B486A">
        <w:rPr>
          <w:lang w:val="en-US"/>
        </w:rPr>
        <w:t>Business re</w:t>
      </w:r>
      <w:r w:rsidR="00DF6E59">
        <w:rPr>
          <w:lang w:val="en-US"/>
        </w:rPr>
        <w:t>gistration (</w:t>
      </w:r>
      <w:r w:rsidR="00DF6E59" w:rsidRPr="005B486A">
        <w:rPr>
          <w:lang w:val="en-US"/>
        </w:rPr>
        <w:t>CVR</w:t>
      </w:r>
      <w:r w:rsidR="00DF6E59">
        <w:rPr>
          <w:lang w:val="en-US"/>
        </w:rPr>
        <w:t>)</w:t>
      </w:r>
      <w:r w:rsidR="00DF6E59" w:rsidRPr="005B486A">
        <w:rPr>
          <w:lang w:val="en-US"/>
        </w:rPr>
        <w:t xml:space="preserve"> no</w:t>
      </w:r>
      <w:r w:rsidRPr="004C18F9">
        <w:rPr>
          <w:lang w:val="en-US"/>
        </w:rPr>
        <w:t>.</w:t>
      </w:r>
      <w:r>
        <w:fldChar w:fldCharType="begin">
          <w:ffData>
            <w:name w:val="Tekst36"/>
            <w:enabled/>
            <w:calcOnExit w:val="0"/>
            <w:textInput>
              <w:default w:val="[CVR nr./CPR-nr.]"/>
            </w:textInput>
          </w:ffData>
        </w:fldChar>
      </w:r>
      <w:r w:rsidRPr="004C18F9">
        <w:rPr>
          <w:lang w:val="en-US"/>
        </w:rPr>
        <w:instrText xml:space="preserve"> FORMTEXT </w:instrText>
      </w:r>
      <w:r>
        <w:fldChar w:fldCharType="separate"/>
      </w:r>
      <w:r w:rsidRPr="004C18F9">
        <w:rPr>
          <w:noProof/>
          <w:lang w:val="en-US"/>
        </w:rPr>
        <w:t>]/[</w:t>
      </w:r>
      <w:r>
        <w:fldChar w:fldCharType="end"/>
      </w:r>
      <w:r w:rsidR="009D0C2E" w:rsidRPr="004C18F9">
        <w:rPr>
          <w:lang w:val="en-US"/>
        </w:rPr>
        <w:t>Personal Identification (</w:t>
      </w:r>
      <w:r w:rsidR="009D0C2E" w:rsidRPr="005B486A">
        <w:rPr>
          <w:lang w:val="en-US"/>
        </w:rPr>
        <w:t>CPR</w:t>
      </w:r>
      <w:r w:rsidR="009D0C2E">
        <w:rPr>
          <w:lang w:val="en-US"/>
        </w:rPr>
        <w:t>)</w:t>
      </w:r>
      <w:r w:rsidR="009D0C2E" w:rsidRPr="005B486A">
        <w:rPr>
          <w:lang w:val="en-US"/>
        </w:rPr>
        <w:t xml:space="preserve"> no.</w:t>
      </w:r>
      <w:r>
        <w:fldChar w:fldCharType="begin">
          <w:ffData>
            <w:name w:val=""/>
            <w:enabled/>
            <w:calcOnExit w:val="0"/>
            <w:textInput>
              <w:default w:val="]"/>
            </w:textInput>
          </w:ffData>
        </w:fldChar>
      </w:r>
      <w:r w:rsidRPr="004C18F9">
        <w:rPr>
          <w:lang w:val="en-US"/>
        </w:rPr>
        <w:instrText xml:space="preserve"> FORMTEXT </w:instrText>
      </w:r>
      <w:r>
        <w:fldChar w:fldCharType="separate"/>
      </w:r>
      <w:r w:rsidRPr="004C18F9">
        <w:rPr>
          <w:noProof/>
          <w:lang w:val="en-US"/>
        </w:rPr>
        <w:t>]</w:t>
      </w:r>
      <w:r>
        <w:fldChar w:fldCharType="end"/>
      </w:r>
      <w:r w:rsidRPr="004C18F9">
        <w:rPr>
          <w:lang w:val="en-US"/>
        </w:rPr>
        <w:t xml:space="preserve"> </w:t>
      </w:r>
      <w:r>
        <w:fldChar w:fldCharType="begin">
          <w:ffData>
            <w:name w:val="Tekst36"/>
            <w:enabled/>
            <w:calcOnExit w:val="0"/>
            <w:textInput>
              <w:default w:val="[CVR nr./CPR-nr.]"/>
            </w:textInput>
          </w:ffData>
        </w:fldChar>
      </w:r>
      <w:r w:rsidRPr="004C18F9">
        <w:rPr>
          <w:lang w:val="en-US"/>
        </w:rPr>
        <w:instrText xml:space="preserve"> FORMTEXT </w:instrText>
      </w:r>
      <w:r>
        <w:fldChar w:fldCharType="separate"/>
      </w:r>
      <w:r w:rsidRPr="004C18F9">
        <w:rPr>
          <w:noProof/>
          <w:lang w:val="en-US"/>
        </w:rPr>
        <w:t>[xx xx xx xx]</w:t>
      </w:r>
      <w:r>
        <w:fldChar w:fldCharType="end"/>
      </w:r>
      <w:r w:rsidR="00A94B9A" w:rsidRPr="004C18F9">
        <w:rPr>
          <w:lang w:val="en-US"/>
        </w:rPr>
        <w:br/>
      </w:r>
    </w:p>
    <w:p w14:paraId="7B3A642F" w14:textId="77777777" w:rsidR="00D91838" w:rsidRPr="00992615" w:rsidRDefault="00D91838" w:rsidP="00D91838">
      <w:pPr>
        <w:pStyle w:val="Afsnitudenindrykogudennr"/>
        <w:rPr>
          <w:lang w:val="en-US"/>
        </w:rPr>
      </w:pPr>
      <w:r>
        <w:rPr>
          <w:lang w:val="en-GB"/>
        </w:rPr>
        <w:t>“</w:t>
      </w:r>
      <w:r>
        <w:rPr>
          <w:b/>
          <w:bCs/>
          <w:lang w:val="en-GB"/>
        </w:rPr>
        <w:t>Loan Agreement</w:t>
      </w:r>
      <w:r>
        <w:rPr>
          <w:lang w:val="en-GB"/>
        </w:rPr>
        <w:t xml:space="preserve">” means this agreement, including </w:t>
      </w:r>
      <w:r w:rsidR="000D5C0B">
        <w:rPr>
          <w:lang w:val="en-GB"/>
        </w:rPr>
        <w:t>its schedules</w:t>
      </w:r>
      <w:r>
        <w:rPr>
          <w:lang w:val="en-GB"/>
        </w:rPr>
        <w:t>, an</w:t>
      </w:r>
      <w:r w:rsidR="000D5C0B">
        <w:rPr>
          <w:lang w:val="en-GB"/>
        </w:rPr>
        <w:t>d the Loan Offer (each as am</w:t>
      </w:r>
      <w:r w:rsidR="003A3622">
        <w:rPr>
          <w:lang w:val="en-GB"/>
        </w:rPr>
        <w:t>en</w:t>
      </w:r>
      <w:r w:rsidR="000D5C0B">
        <w:rPr>
          <w:lang w:val="en-GB"/>
        </w:rPr>
        <w:t>ded, novated, supplemented, extended or restated from time to time)</w:t>
      </w:r>
      <w:r>
        <w:rPr>
          <w:lang w:val="en-GB"/>
        </w:rPr>
        <w:t>.</w:t>
      </w:r>
    </w:p>
    <w:p w14:paraId="0A22486D" w14:textId="77777777" w:rsidR="002E3176" w:rsidRPr="004C18F9" w:rsidRDefault="002E3176" w:rsidP="00602722">
      <w:pPr>
        <w:pStyle w:val="Afsnitudenindrykogudennr"/>
        <w:rPr>
          <w:lang w:val="en-US"/>
        </w:rPr>
      </w:pPr>
      <w:r>
        <w:rPr>
          <w:lang w:val="en-GB"/>
        </w:rPr>
        <w:t>“</w:t>
      </w:r>
      <w:r>
        <w:rPr>
          <w:b/>
          <w:bCs/>
          <w:lang w:val="en-GB"/>
        </w:rPr>
        <w:t>Loan Offer</w:t>
      </w:r>
      <w:r>
        <w:rPr>
          <w:lang w:val="en-GB"/>
        </w:rPr>
        <w:t>” means the application form on which the Loan Agreement is based.</w:t>
      </w:r>
    </w:p>
    <w:p w14:paraId="6041400F" w14:textId="77777777" w:rsidR="00096442" w:rsidRDefault="00D91838" w:rsidP="00602722">
      <w:pPr>
        <w:pStyle w:val="Afsnitudenindrykogudennr"/>
        <w:rPr>
          <w:lang w:val="en-GB"/>
        </w:rPr>
      </w:pPr>
      <w:r>
        <w:rPr>
          <w:lang w:val="en-GB"/>
        </w:rPr>
        <w:t>“</w:t>
      </w:r>
      <w:r>
        <w:rPr>
          <w:b/>
          <w:bCs/>
          <w:lang w:val="en-GB"/>
        </w:rPr>
        <w:t>Loan</w:t>
      </w:r>
      <w:r>
        <w:rPr>
          <w:lang w:val="en-GB"/>
        </w:rPr>
        <w:t xml:space="preserve">” </w:t>
      </w:r>
      <w:r w:rsidR="0082606C">
        <w:rPr>
          <w:lang w:val="en-GB"/>
        </w:rPr>
        <w:t>has the meaning set out in clause</w:t>
      </w:r>
      <w:r>
        <w:rPr>
          <w:lang w:val="en-GB"/>
        </w:rPr>
        <w:t xml:space="preserve"> 3.1.</w:t>
      </w:r>
    </w:p>
    <w:p w14:paraId="42435DB6" w14:textId="77777777" w:rsidR="00CC622B" w:rsidRDefault="00CC622B" w:rsidP="00602722">
      <w:pPr>
        <w:pStyle w:val="Afsnitudenindrykogudennr"/>
        <w:rPr>
          <w:lang w:val="en-GB"/>
        </w:rPr>
      </w:pPr>
      <w:r>
        <w:rPr>
          <w:lang w:val="en-GB"/>
        </w:rPr>
        <w:t>“</w:t>
      </w:r>
      <w:r w:rsidR="00255F5F">
        <w:rPr>
          <w:b/>
          <w:bCs/>
          <w:lang w:val="en-GB"/>
        </w:rPr>
        <w:t>Margin</w:t>
      </w:r>
      <w:r>
        <w:rPr>
          <w:lang w:val="en-GB"/>
        </w:rPr>
        <w:t xml:space="preserve">” </w:t>
      </w:r>
      <w:r w:rsidR="008C32FB" w:rsidRPr="004C18F9">
        <w:rPr>
          <w:lang w:val="en-US"/>
        </w:rPr>
        <w:t xml:space="preserve">means the margin added to the Reference Rate as determined in accordance with clause </w:t>
      </w:r>
      <w:r>
        <w:rPr>
          <w:lang w:val="en-GB"/>
        </w:rPr>
        <w:t>10.4.</w:t>
      </w:r>
    </w:p>
    <w:p w14:paraId="2D6ED5ED" w14:textId="77777777" w:rsidR="00A5393B" w:rsidRPr="00992615" w:rsidRDefault="00A5393B" w:rsidP="00A5393B">
      <w:pPr>
        <w:pStyle w:val="Afsnitudenindrykogudennr"/>
        <w:rPr>
          <w:lang w:val="en-US"/>
        </w:rPr>
      </w:pPr>
      <w:r>
        <w:rPr>
          <w:lang w:val="en-GB"/>
        </w:rPr>
        <w:t>“</w:t>
      </w:r>
      <w:r>
        <w:rPr>
          <w:b/>
          <w:bCs/>
          <w:lang w:val="en-GB"/>
        </w:rPr>
        <w:t>Prepayment Date</w:t>
      </w:r>
      <w:r>
        <w:rPr>
          <w:lang w:val="en-GB"/>
        </w:rPr>
        <w:t xml:space="preserve">” </w:t>
      </w:r>
      <w:r w:rsidRPr="005B486A">
        <w:rPr>
          <w:lang w:val="en-US"/>
        </w:rPr>
        <w:t xml:space="preserve">means a Business Day on which the Borrower may prepay the Loan in part or in full in accordance with clause </w:t>
      </w:r>
      <w:r>
        <w:rPr>
          <w:lang w:val="en-GB"/>
        </w:rPr>
        <w:t>13.1.</w:t>
      </w:r>
    </w:p>
    <w:p w14:paraId="1011B187" w14:textId="77777777" w:rsidR="00A5393B" w:rsidRPr="00CC622B" w:rsidRDefault="00A5393B" w:rsidP="00602722">
      <w:pPr>
        <w:pStyle w:val="Afsnitudenindrykogudennr"/>
        <w:rPr>
          <w:lang w:val="en-US"/>
        </w:rPr>
      </w:pPr>
      <w:r>
        <w:rPr>
          <w:lang w:val="en-GB"/>
        </w:rPr>
        <w:t>“</w:t>
      </w:r>
      <w:r>
        <w:rPr>
          <w:b/>
          <w:bCs/>
          <w:lang w:val="en-GB"/>
        </w:rPr>
        <w:t>Prepayment Fee</w:t>
      </w:r>
      <w:r>
        <w:rPr>
          <w:lang w:val="en-GB"/>
        </w:rPr>
        <w:t xml:space="preserve">” </w:t>
      </w:r>
      <w:r w:rsidRPr="005B486A">
        <w:rPr>
          <w:lang w:val="en-US"/>
        </w:rPr>
        <w:t>means the fee payable by the Borrower in accordance with clause</w:t>
      </w:r>
      <w:r>
        <w:rPr>
          <w:lang w:val="en-GB"/>
        </w:rPr>
        <w:t xml:space="preserve"> 13.2. </w:t>
      </w:r>
    </w:p>
    <w:p w14:paraId="11D44603" w14:textId="77777777" w:rsidR="00096442" w:rsidRDefault="00096442" w:rsidP="00602722">
      <w:pPr>
        <w:pStyle w:val="Afsnitudenindrykogudennr"/>
        <w:rPr>
          <w:lang w:val="en-GB"/>
        </w:rPr>
      </w:pPr>
      <w:r>
        <w:rPr>
          <w:lang w:val="en-GB"/>
        </w:rPr>
        <w:t>“</w:t>
      </w:r>
      <w:r>
        <w:rPr>
          <w:b/>
          <w:bCs/>
          <w:lang w:val="en-GB"/>
        </w:rPr>
        <w:t>Reference Rate</w:t>
      </w:r>
      <w:r>
        <w:rPr>
          <w:lang w:val="en-GB"/>
        </w:rPr>
        <w:t xml:space="preserve">” </w:t>
      </w:r>
      <w:r w:rsidR="00930AE2" w:rsidRPr="004C18F9">
        <w:rPr>
          <w:lang w:val="en-US"/>
        </w:rPr>
        <w:t>means CIBOR 3M (Copenhagen Interbank Offered Rate) for borrowings in DKK for a period equal to three (3) months as published on the Danish Financial Benchmarks Facility’s website two (2) Business Days before the commencement of the relevant Interest Period</w:t>
      </w:r>
      <w:r>
        <w:rPr>
          <w:lang w:val="en-GB"/>
        </w:rPr>
        <w:t>.</w:t>
      </w:r>
    </w:p>
    <w:p w14:paraId="178E9CE3" w14:textId="77777777" w:rsidR="00A5393B" w:rsidRPr="00096442" w:rsidRDefault="00A5393B" w:rsidP="00602722">
      <w:pPr>
        <w:pStyle w:val="Afsnitudenindrykogudennr"/>
        <w:rPr>
          <w:lang w:val="en-US"/>
        </w:rPr>
      </w:pPr>
      <w:r>
        <w:rPr>
          <w:lang w:val="en-GB"/>
        </w:rPr>
        <w:t>“</w:t>
      </w:r>
      <w:r>
        <w:rPr>
          <w:b/>
          <w:bCs/>
          <w:lang w:val="en-GB"/>
        </w:rPr>
        <w:t>Repayment Schedule</w:t>
      </w:r>
      <w:r>
        <w:rPr>
          <w:lang w:val="en-GB"/>
        </w:rPr>
        <w:t>” means the indicative repayment schedule set out in schedule 1.</w:t>
      </w:r>
    </w:p>
    <w:p w14:paraId="552561FE" w14:textId="77777777" w:rsidR="00A5393B" w:rsidRPr="0026403B" w:rsidRDefault="00A5393B" w:rsidP="00A5393B">
      <w:pPr>
        <w:pStyle w:val="Afsnitudenindrykogudennr"/>
        <w:rPr>
          <w:lang w:val="en-US"/>
        </w:rPr>
      </w:pPr>
      <w:r>
        <w:rPr>
          <w:lang w:val="en-GB"/>
        </w:rPr>
        <w:t>“</w:t>
      </w:r>
      <w:r>
        <w:rPr>
          <w:b/>
          <w:bCs/>
          <w:lang w:val="en-GB"/>
        </w:rPr>
        <w:t>Secured Obligations</w:t>
      </w:r>
      <w:r>
        <w:rPr>
          <w:lang w:val="en-GB"/>
        </w:rPr>
        <w:t xml:space="preserve">” </w:t>
      </w:r>
      <w:r w:rsidRPr="00881E2F">
        <w:rPr>
          <w:lang w:val="en-US"/>
        </w:rPr>
        <w:t xml:space="preserve">all present and future obligations and liabilities (whether actual or contingent and whether as principal or surety or in any other capacity) of the Borrower </w:t>
      </w:r>
      <w:r>
        <w:rPr>
          <w:lang w:val="en-US"/>
        </w:rPr>
        <w:t>towards the Fund</w:t>
      </w:r>
      <w:r>
        <w:rPr>
          <w:lang w:val="en-GB"/>
        </w:rPr>
        <w:t>.</w:t>
      </w:r>
    </w:p>
    <w:p w14:paraId="162D2997" w14:textId="77777777" w:rsidR="00A5393B" w:rsidRPr="00992615" w:rsidRDefault="00A5393B" w:rsidP="00602722">
      <w:pPr>
        <w:pStyle w:val="Afsnitudenindrykogudennr"/>
        <w:rPr>
          <w:lang w:val="en-US"/>
        </w:rPr>
      </w:pPr>
      <w:r>
        <w:rPr>
          <w:lang w:val="en-GB"/>
        </w:rPr>
        <w:t>“</w:t>
      </w:r>
      <w:r>
        <w:rPr>
          <w:b/>
          <w:bCs/>
          <w:lang w:val="en-GB"/>
        </w:rPr>
        <w:t>Security</w:t>
      </w:r>
      <w:r>
        <w:rPr>
          <w:lang w:val="en-GB"/>
        </w:rPr>
        <w:t xml:space="preserve">” </w:t>
      </w:r>
      <w:r w:rsidRPr="005B486A">
        <w:rPr>
          <w:lang w:val="en-US"/>
        </w:rPr>
        <w:t>means the security set out in clause 7 and any other security, which has been or will be granted by the Borrower or any third party for the obligations of the Borrower towards the Fund</w:t>
      </w:r>
      <w:r>
        <w:rPr>
          <w:lang w:val="en-GB"/>
        </w:rPr>
        <w:t>.</w:t>
      </w:r>
    </w:p>
    <w:p w14:paraId="5DA130F0" w14:textId="77777777" w:rsidR="00CB4537" w:rsidRPr="00992615" w:rsidRDefault="00CB4537" w:rsidP="00CB4537">
      <w:pPr>
        <w:pStyle w:val="Afsnitudenindrykogudennr"/>
        <w:rPr>
          <w:lang w:val="en-US"/>
        </w:rPr>
      </w:pPr>
      <w:r>
        <w:rPr>
          <w:lang w:val="en-GB"/>
        </w:rPr>
        <w:t>“</w:t>
      </w:r>
      <w:r w:rsidR="00817DD0">
        <w:rPr>
          <w:b/>
          <w:bCs/>
          <w:lang w:val="en-GB"/>
        </w:rPr>
        <w:t>Share</w:t>
      </w:r>
      <w:r w:rsidR="00804869">
        <w:rPr>
          <w:b/>
          <w:bCs/>
          <w:lang w:val="en-GB"/>
        </w:rPr>
        <w:t>h</w:t>
      </w:r>
      <w:r w:rsidR="00817DD0">
        <w:rPr>
          <w:b/>
          <w:bCs/>
          <w:lang w:val="en-GB"/>
        </w:rPr>
        <w:t>older</w:t>
      </w:r>
      <w:r>
        <w:rPr>
          <w:lang w:val="en-GB"/>
        </w:rPr>
        <w:t xml:space="preserve">” means any of the Borrower’s </w:t>
      </w:r>
      <w:r w:rsidR="00817DD0">
        <w:rPr>
          <w:lang w:val="en-GB"/>
        </w:rPr>
        <w:t>Share</w:t>
      </w:r>
      <w:r w:rsidR="00804869">
        <w:rPr>
          <w:lang w:val="en-GB"/>
        </w:rPr>
        <w:t>holders</w:t>
      </w:r>
      <w:r>
        <w:rPr>
          <w:lang w:val="en-GB"/>
        </w:rPr>
        <w:t>, including</w:t>
      </w:r>
      <w:r w:rsidR="00AC120F">
        <w:fldChar w:fldCharType="begin">
          <w:ffData>
            <w:name w:val=""/>
            <w:enabled/>
            <w:calcOnExit w:val="0"/>
            <w:textInput>
              <w:default w:val="["/>
            </w:textInput>
          </w:ffData>
        </w:fldChar>
      </w:r>
      <w:r w:rsidR="00AC120F" w:rsidRPr="004C18F9">
        <w:rPr>
          <w:lang w:val="en-US"/>
        </w:rPr>
        <w:instrText xml:space="preserve"> FORMTEXT </w:instrText>
      </w:r>
      <w:r w:rsidR="00AC120F">
        <w:fldChar w:fldCharType="separate"/>
      </w:r>
      <w:r w:rsidR="00AC120F" w:rsidRPr="004C18F9">
        <w:rPr>
          <w:noProof/>
          <w:lang w:val="en-US"/>
        </w:rPr>
        <w:t>[</w:t>
      </w:r>
      <w:r w:rsidR="00AC120F">
        <w:fldChar w:fldCharType="end"/>
      </w:r>
      <w:r w:rsidR="00AC120F">
        <w:rPr>
          <w:rStyle w:val="FootnoteReference"/>
        </w:rPr>
        <w:footnoteReference w:id="3"/>
      </w:r>
      <w:r w:rsidR="00AC120F">
        <w:fldChar w:fldCharType="begin">
          <w:ffData>
            <w:name w:val=""/>
            <w:enabled/>
            <w:calcOnExit w:val="0"/>
            <w:textInput>
              <w:default w:val="]"/>
            </w:textInput>
          </w:ffData>
        </w:fldChar>
      </w:r>
      <w:r w:rsidR="00AC120F" w:rsidRPr="004C18F9">
        <w:rPr>
          <w:lang w:val="en-US"/>
        </w:rPr>
        <w:instrText xml:space="preserve"> FORMTEXT </w:instrText>
      </w:r>
      <w:r w:rsidR="00AC120F">
        <w:fldChar w:fldCharType="separate"/>
      </w:r>
      <w:r w:rsidR="00AC120F" w:rsidRPr="004C18F9">
        <w:rPr>
          <w:noProof/>
          <w:lang w:val="en-US"/>
        </w:rPr>
        <w:t>]</w:t>
      </w:r>
      <w:r w:rsidR="00AC120F">
        <w:fldChar w:fldCharType="end"/>
      </w:r>
      <w:r>
        <w:rPr>
          <w:lang w:val="en-GB"/>
        </w:rPr>
        <w:t>:</w:t>
      </w:r>
      <w:r>
        <w:rPr>
          <w:lang w:val="en-GB"/>
        </w:rPr>
        <w:br/>
      </w:r>
    </w:p>
    <w:p w14:paraId="0BDF520A" w14:textId="77777777" w:rsidR="001D25F4" w:rsidRPr="004C18F9" w:rsidRDefault="001D25F4" w:rsidP="001D25F4">
      <w:pPr>
        <w:ind w:firstLine="1304"/>
        <w:rPr>
          <w:lang w:val="en-US"/>
        </w:rPr>
      </w:pPr>
      <w:r w:rsidRPr="00CB3533">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w:t>
      </w:r>
      <w:proofErr w:type="spellStart"/>
      <w:r w:rsidRPr="004C18F9">
        <w:rPr>
          <w:lang w:val="en-US"/>
        </w:rPr>
        <w:t>Kapitalejer</w:t>
      </w:r>
      <w:proofErr w:type="spellEnd"/>
      <w:r w:rsidRPr="004C18F9">
        <w:rPr>
          <w:lang w:val="en-US"/>
        </w:rPr>
        <w:t>]</w:t>
      </w:r>
      <w:r w:rsidRPr="00CB3533">
        <w:fldChar w:fldCharType="end"/>
      </w:r>
      <w:r w:rsidRPr="004C18F9">
        <w:rPr>
          <w:lang w:val="en-US"/>
        </w:rPr>
        <w:t xml:space="preserve">, </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Business re</w:t>
      </w:r>
      <w:r w:rsidR="009D0C2E">
        <w:rPr>
          <w:lang w:val="en-US"/>
        </w:rPr>
        <w:t>gistration (</w:t>
      </w:r>
      <w:r w:rsidR="009D0C2E" w:rsidRPr="005B486A">
        <w:rPr>
          <w:lang w:val="en-US"/>
        </w:rPr>
        <w:t>CVR</w:t>
      </w:r>
      <w:r w:rsidR="009D0C2E">
        <w:rPr>
          <w:lang w:val="en-US"/>
        </w:rPr>
        <w:t>)</w:t>
      </w:r>
      <w:r w:rsidR="009D0C2E" w:rsidRPr="005B486A">
        <w:rPr>
          <w:lang w:val="en-US"/>
        </w:rPr>
        <w:t xml:space="preserve"> no.</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4C18F9">
        <w:rPr>
          <w:lang w:val="en-US"/>
        </w:rPr>
        <w:t>Personal Identification (</w:t>
      </w:r>
      <w:r w:rsidR="009D0C2E" w:rsidRPr="005B486A">
        <w:rPr>
          <w:lang w:val="en-US"/>
        </w:rPr>
        <w:t>CPR</w:t>
      </w:r>
      <w:r w:rsidR="009D0C2E">
        <w:rPr>
          <w:lang w:val="en-US"/>
        </w:rPr>
        <w:t>)</w:t>
      </w:r>
      <w:r w:rsidR="009D0C2E" w:rsidRPr="005B486A">
        <w:rPr>
          <w:lang w:val="en-US"/>
        </w:rPr>
        <w:t xml:space="preserve"> no.</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 xml:space="preserve"> </w:t>
      </w:r>
      <w:r w:rsidR="009D0C2E">
        <w:rPr>
          <w:lang w:val="en-US"/>
        </w:rPr>
        <w:tab/>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4C18F9">
        <w:rPr>
          <w:noProof/>
          <w:lang w:val="en-US"/>
        </w:rPr>
        <w:t>[xx xx xx xx]</w:t>
      </w:r>
      <w:r w:rsidR="009D0C2E">
        <w:fldChar w:fldCharType="end"/>
      </w:r>
    </w:p>
    <w:p w14:paraId="115AFDDC" w14:textId="77777777" w:rsidR="001D25F4" w:rsidRPr="004C18F9" w:rsidRDefault="001D25F4" w:rsidP="001D25F4">
      <w:pPr>
        <w:ind w:firstLine="1304"/>
        <w:rPr>
          <w:lang w:val="en-US"/>
        </w:rPr>
      </w:pPr>
      <w:r w:rsidRPr="00CB3533">
        <w:fldChar w:fldCharType="begin">
          <w:ffData>
            <w:name w:val="Tekst1"/>
            <w:enabled/>
            <w:calcOnExit w:val="0"/>
            <w:textInput>
              <w:default w:val="[Insert shareholder]"/>
            </w:textInput>
          </w:ffData>
        </w:fldChar>
      </w:r>
      <w:r w:rsidRPr="004C18F9">
        <w:rPr>
          <w:lang w:val="en-US"/>
        </w:rPr>
        <w:instrText xml:space="preserve"> FORMTEXT </w:instrText>
      </w:r>
      <w:r w:rsidRPr="00CB3533">
        <w:fldChar w:fldCharType="separate"/>
      </w:r>
      <w:r w:rsidRPr="004C18F9">
        <w:rPr>
          <w:lang w:val="en-US"/>
        </w:rPr>
        <w:t xml:space="preserve">[Indsæt </w:t>
      </w:r>
      <w:proofErr w:type="spellStart"/>
      <w:r w:rsidRPr="004C18F9">
        <w:rPr>
          <w:lang w:val="en-US"/>
        </w:rPr>
        <w:t>Kapitalejer</w:t>
      </w:r>
      <w:proofErr w:type="spellEnd"/>
      <w:r w:rsidRPr="004C18F9">
        <w:rPr>
          <w:lang w:val="en-US"/>
        </w:rPr>
        <w:t>]</w:t>
      </w:r>
      <w:r w:rsidRPr="00CB3533">
        <w:fldChar w:fldCharType="end"/>
      </w:r>
      <w:r w:rsidRPr="004C18F9">
        <w:rPr>
          <w:lang w:val="en-US"/>
        </w:rPr>
        <w:t xml:space="preserve">, </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Business re</w:t>
      </w:r>
      <w:r w:rsidR="009D0C2E">
        <w:rPr>
          <w:lang w:val="en-US"/>
        </w:rPr>
        <w:t>gistration (</w:t>
      </w:r>
      <w:r w:rsidR="009D0C2E" w:rsidRPr="005B486A">
        <w:rPr>
          <w:lang w:val="en-US"/>
        </w:rPr>
        <w:t>CVR</w:t>
      </w:r>
      <w:r w:rsidR="009D0C2E">
        <w:rPr>
          <w:lang w:val="en-US"/>
        </w:rPr>
        <w:t>)</w:t>
      </w:r>
      <w:r w:rsidR="009D0C2E" w:rsidRPr="005B486A">
        <w:rPr>
          <w:lang w:val="en-US"/>
        </w:rPr>
        <w:t xml:space="preserve"> no.</w:t>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4C18F9">
        <w:rPr>
          <w:lang w:val="en-US"/>
        </w:rPr>
        <w:t>Personal Identification (</w:t>
      </w:r>
      <w:r w:rsidR="009D0C2E" w:rsidRPr="005B486A">
        <w:rPr>
          <w:lang w:val="en-US"/>
        </w:rPr>
        <w:t>CPR</w:t>
      </w:r>
      <w:r w:rsidR="009D0C2E">
        <w:rPr>
          <w:lang w:val="en-US"/>
        </w:rPr>
        <w:t>)</w:t>
      </w:r>
      <w:r w:rsidR="009D0C2E" w:rsidRPr="005B486A">
        <w:rPr>
          <w:lang w:val="en-US"/>
        </w:rPr>
        <w:t xml:space="preserve"> no.</w:t>
      </w:r>
      <w:r w:rsidR="009D0C2E">
        <w:fldChar w:fldCharType="begin">
          <w:ffData>
            <w:name w:val=""/>
            <w:enabled/>
            <w:calcOnExit w:val="0"/>
            <w:textInput>
              <w:default w:val="]"/>
            </w:textInput>
          </w:ffData>
        </w:fldChar>
      </w:r>
      <w:r w:rsidR="009D0C2E" w:rsidRPr="005B486A">
        <w:rPr>
          <w:lang w:val="en-US"/>
        </w:rPr>
        <w:instrText xml:space="preserve"> FORMTEXT </w:instrText>
      </w:r>
      <w:r w:rsidR="009D0C2E">
        <w:fldChar w:fldCharType="separate"/>
      </w:r>
      <w:r w:rsidR="009D0C2E" w:rsidRPr="005B486A">
        <w:rPr>
          <w:noProof/>
          <w:lang w:val="en-US"/>
        </w:rPr>
        <w:t>]</w:t>
      </w:r>
      <w:r w:rsidR="009D0C2E">
        <w:fldChar w:fldCharType="end"/>
      </w:r>
      <w:r w:rsidR="009D0C2E" w:rsidRPr="005B486A">
        <w:rPr>
          <w:lang w:val="en-US"/>
        </w:rPr>
        <w:t xml:space="preserve"> </w:t>
      </w:r>
      <w:r w:rsidR="009D0C2E">
        <w:rPr>
          <w:lang w:val="en-US"/>
        </w:rPr>
        <w:tab/>
      </w:r>
      <w:r w:rsidR="009D0C2E">
        <w:fldChar w:fldCharType="begin">
          <w:ffData>
            <w:name w:val="Tekst36"/>
            <w:enabled/>
            <w:calcOnExit w:val="0"/>
            <w:textInput>
              <w:default w:val="[CVR nr./CPR-nr.]"/>
            </w:textInput>
          </w:ffData>
        </w:fldChar>
      </w:r>
      <w:r w:rsidR="009D0C2E" w:rsidRPr="005B486A">
        <w:rPr>
          <w:lang w:val="en-US"/>
        </w:rPr>
        <w:instrText xml:space="preserve"> FORMTEXT </w:instrText>
      </w:r>
      <w:r w:rsidR="009D0C2E">
        <w:fldChar w:fldCharType="separate"/>
      </w:r>
      <w:r w:rsidR="009D0C2E" w:rsidRPr="004C18F9">
        <w:rPr>
          <w:noProof/>
          <w:lang w:val="en-US"/>
        </w:rPr>
        <w:t>[xx xx xx xx]</w:t>
      </w:r>
      <w:r w:rsidR="009D0C2E">
        <w:fldChar w:fldCharType="end"/>
      </w:r>
      <w:r w:rsidR="009D0C2E" w:rsidRPr="004C18F9">
        <w:rPr>
          <w:lang w:val="en-US"/>
        </w:rPr>
        <w:t xml:space="preserve"> </w:t>
      </w:r>
    </w:p>
    <w:p w14:paraId="6AC9AB8C" w14:textId="77777777" w:rsidR="00A5393B" w:rsidRDefault="00A5393B" w:rsidP="00602722">
      <w:pPr>
        <w:pStyle w:val="Afsnitudenindrykogudennr"/>
        <w:rPr>
          <w:lang w:val="en-GB"/>
        </w:rPr>
      </w:pPr>
      <w:r>
        <w:rPr>
          <w:lang w:val="en-GB"/>
        </w:rPr>
        <w:t>“</w:t>
      </w:r>
      <w:r>
        <w:rPr>
          <w:b/>
          <w:bCs/>
          <w:lang w:val="en-GB"/>
        </w:rPr>
        <w:t>Subordinated Creditor</w:t>
      </w:r>
      <w:r>
        <w:rPr>
          <w:lang w:val="en-GB"/>
        </w:rPr>
        <w:t xml:space="preserve">” means anyone who is bound by the letter of subordination in clause </w:t>
      </w:r>
      <w:r w:rsidR="000837D4">
        <w:rPr>
          <w:lang w:val="en-GB"/>
        </w:rPr>
        <w:t>5</w:t>
      </w:r>
      <w:r>
        <w:rPr>
          <w:lang w:val="en-GB"/>
        </w:rPr>
        <w:t xml:space="preserve"> and who signs as Subordinated Creditor on the Loan Agreement.</w:t>
      </w:r>
    </w:p>
    <w:p w14:paraId="55C716C4" w14:textId="77777777" w:rsidR="002E3176" w:rsidRPr="00992615" w:rsidRDefault="005D42E0">
      <w:pPr>
        <w:pStyle w:val="Afsnitudenindrykogudennr"/>
        <w:rPr>
          <w:lang w:val="en-US"/>
        </w:rPr>
      </w:pPr>
      <w:r w:rsidRPr="004C18F9">
        <w:rPr>
          <w:lang w:val="en-US"/>
        </w:rPr>
        <w:t>“</w:t>
      </w:r>
      <w:r w:rsidRPr="004C18F9">
        <w:rPr>
          <w:b/>
          <w:bCs/>
          <w:lang w:val="en-US"/>
        </w:rPr>
        <w:t>Value Added</w:t>
      </w:r>
      <w:r w:rsidRPr="004C18F9">
        <w:rPr>
          <w:lang w:val="en-US"/>
        </w:rPr>
        <w:t>” means the value added calculated as the difference between the Entry Value and the Exit Value, which in case of a partial sale will be calculated proportionately based on the part of the shares or assets sold.</w:t>
      </w:r>
    </w:p>
    <w:p w14:paraId="51C12F40" w14:textId="77777777" w:rsidR="009547A7" w:rsidRPr="00992615" w:rsidRDefault="009547A7" w:rsidP="004C18F9">
      <w:pPr>
        <w:pStyle w:val="Afsnitudenindrykogudennr"/>
        <w:rPr>
          <w:lang w:val="en-US"/>
        </w:rPr>
      </w:pPr>
    </w:p>
    <w:p w14:paraId="7B3E801D" w14:textId="77777777" w:rsidR="00C21712" w:rsidRPr="00FF201A" w:rsidRDefault="00C21712" w:rsidP="00C21712">
      <w:pPr>
        <w:pStyle w:val="EIFOoverskriftunr"/>
      </w:pPr>
      <w:r>
        <w:rPr>
          <w:lang w:val="en-GB"/>
        </w:rPr>
        <w:lastRenderedPageBreak/>
        <w:t>INDIVIDUAL TERMS</w:t>
      </w:r>
    </w:p>
    <w:p w14:paraId="27C5DEE2" w14:textId="77777777" w:rsidR="00F61C85" w:rsidRPr="004C18F9" w:rsidRDefault="00F61C85" w:rsidP="00F61C85">
      <w:pPr>
        <w:pStyle w:val="Heading1"/>
        <w:rPr>
          <w:lang w:val="en-US"/>
        </w:rPr>
      </w:pPr>
      <w:bookmarkStart w:id="7" w:name="_Ref20487182"/>
      <w:r>
        <w:rPr>
          <w:lang w:val="en-GB"/>
        </w:rPr>
        <w:t xml:space="preserve">The </w:t>
      </w:r>
      <w:r w:rsidR="003D7012">
        <w:rPr>
          <w:lang w:val="en-GB"/>
        </w:rPr>
        <w:t>L</w:t>
      </w:r>
      <w:r>
        <w:rPr>
          <w:lang w:val="en-GB"/>
        </w:rPr>
        <w:t>oan, disbursement and repayment</w:t>
      </w:r>
      <w:bookmarkEnd w:id="7"/>
    </w:p>
    <w:p w14:paraId="6D0451CD" w14:textId="77777777" w:rsidR="00036F33" w:rsidRPr="00992615" w:rsidRDefault="00036F33" w:rsidP="00036F33">
      <w:pPr>
        <w:pStyle w:val="Heading2"/>
        <w:rPr>
          <w:lang w:val="en-US"/>
        </w:rPr>
      </w:pPr>
      <w:bookmarkStart w:id="8" w:name="_Ref32865726"/>
      <w:r>
        <w:rPr>
          <w:lang w:val="en-GB"/>
        </w:rPr>
        <w:t xml:space="preserve">The loan amounts to DKK </w:t>
      </w:r>
      <w:r w:rsidR="00F45089" w:rsidRPr="00FF201A">
        <w:fldChar w:fldCharType="begin">
          <w:ffData>
            <w:name w:val="Tekst17"/>
            <w:enabled/>
            <w:calcOnExit w:val="0"/>
            <w:textInput>
              <w:default w:val="[beløb]"/>
            </w:textInput>
          </w:ffData>
        </w:fldChar>
      </w:r>
      <w:r w:rsidR="00F45089" w:rsidRPr="004C18F9">
        <w:rPr>
          <w:lang w:val="en-US"/>
        </w:rPr>
        <w:instrText xml:space="preserve"> FORMTEXT </w:instrText>
      </w:r>
      <w:r w:rsidR="00F45089" w:rsidRPr="00FF201A">
        <w:fldChar w:fldCharType="separate"/>
      </w:r>
      <w:r w:rsidR="00F45089" w:rsidRPr="004C18F9">
        <w:rPr>
          <w:noProof/>
          <w:lang w:val="en-US"/>
        </w:rPr>
        <w:t>[beløb]</w:t>
      </w:r>
      <w:r w:rsidR="00F45089" w:rsidRPr="00FF201A">
        <w:fldChar w:fldCharType="end"/>
      </w:r>
      <w:r>
        <w:rPr>
          <w:lang w:val="en-GB"/>
        </w:rPr>
        <w:t xml:space="preserve"> (</w:t>
      </w:r>
      <w:r w:rsidR="003D7012">
        <w:rPr>
          <w:lang w:val="en-GB"/>
        </w:rPr>
        <w:t xml:space="preserve">the </w:t>
      </w:r>
      <w:r>
        <w:rPr>
          <w:lang w:val="en-GB"/>
        </w:rPr>
        <w:t>“</w:t>
      </w:r>
      <w:r>
        <w:rPr>
          <w:b/>
          <w:bCs/>
          <w:lang w:val="en-GB"/>
        </w:rPr>
        <w:t>Loan</w:t>
      </w:r>
      <w:r>
        <w:rPr>
          <w:lang w:val="en-GB"/>
        </w:rPr>
        <w:t>”).</w:t>
      </w:r>
      <w:bookmarkEnd w:id="8"/>
    </w:p>
    <w:p w14:paraId="59C30D2C" w14:textId="77777777" w:rsidR="002A746B" w:rsidRPr="00992615" w:rsidRDefault="00332008" w:rsidP="002B331B">
      <w:pPr>
        <w:pStyle w:val="Heading2"/>
        <w:rPr>
          <w:lang w:val="en-US"/>
        </w:rPr>
      </w:pPr>
      <w:bookmarkStart w:id="9" w:name="_Ref20838941"/>
      <w:r w:rsidRPr="004C18F9">
        <w:rPr>
          <w:lang w:val="en-US"/>
        </w:rPr>
        <w:t xml:space="preserve">The Fund shall disburse the Loan no later than five (5) Business Days following the Borrower’s request </w:t>
      </w:r>
      <w:proofErr w:type="gramStart"/>
      <w:r w:rsidRPr="004C18F9">
        <w:rPr>
          <w:lang w:val="en-US"/>
        </w:rPr>
        <w:t>of</w:t>
      </w:r>
      <w:proofErr w:type="gramEnd"/>
      <w:r w:rsidRPr="004C18F9">
        <w:rPr>
          <w:lang w:val="en-US"/>
        </w:rPr>
        <w:t xml:space="preserve"> disbursement of the Loan, provided that the conditions precedent for disbursement in this clause </w:t>
      </w:r>
      <w:r w:rsidR="000837D4">
        <w:rPr>
          <w:lang w:val="en-US"/>
        </w:rPr>
        <w:t>3</w:t>
      </w:r>
      <w:r w:rsidRPr="004C18F9">
        <w:rPr>
          <w:lang w:val="en-US"/>
        </w:rPr>
        <w:t xml:space="preserve"> are satisfied.</w:t>
      </w:r>
      <w:bookmarkEnd w:id="9"/>
    </w:p>
    <w:p w14:paraId="2ADD39D0" w14:textId="77777777" w:rsidR="00F61C85" w:rsidRPr="00992615" w:rsidRDefault="00C7175B" w:rsidP="00C23AB3">
      <w:pPr>
        <w:pStyle w:val="EIFOAfsnitniveau1"/>
        <w:rPr>
          <w:lang w:val="en-US"/>
        </w:rPr>
      </w:pPr>
      <w:r>
        <w:rPr>
          <w:lang w:val="en-GB"/>
        </w:rPr>
        <w:t xml:space="preserve">Disbursement may not be made under the Loan Agreement more than 30 calendar days after the Co-Financing has been granted to the Borrower, after which the right to disbursement under the Loan Agreement </w:t>
      </w:r>
      <w:r w:rsidR="002806DD">
        <w:rPr>
          <w:lang w:val="en-GB"/>
        </w:rPr>
        <w:t xml:space="preserve">terminates </w:t>
      </w:r>
      <w:r>
        <w:rPr>
          <w:lang w:val="en-GB"/>
        </w:rPr>
        <w:t>without further notice</w:t>
      </w:r>
      <w:r w:rsidR="00F17DAD">
        <w:rPr>
          <w:lang w:val="en-GB"/>
        </w:rPr>
        <w:t>.</w:t>
      </w:r>
    </w:p>
    <w:p w14:paraId="03FF9877" w14:textId="77777777" w:rsidR="00221E44" w:rsidRPr="004C18F9" w:rsidRDefault="00221E44" w:rsidP="00221E44">
      <w:pPr>
        <w:pStyle w:val="Heading2"/>
        <w:rPr>
          <w:lang w:val="en-US"/>
        </w:rPr>
      </w:pPr>
      <w:r w:rsidRPr="004C18F9">
        <w:rPr>
          <w:lang w:val="en-US"/>
        </w:rPr>
        <w:t>The Fund is not obliged to make a disbursement under this Loan Agreement, if an Event of Default has occurred.</w:t>
      </w:r>
    </w:p>
    <w:p w14:paraId="7F88ADAC" w14:textId="77777777" w:rsidR="00B16354" w:rsidRPr="004C18F9" w:rsidRDefault="00B16354" w:rsidP="00B16354">
      <w:pPr>
        <w:pStyle w:val="Heading2"/>
        <w:rPr>
          <w:lang w:val="en-US"/>
        </w:rPr>
      </w:pPr>
      <w:r w:rsidRPr="004C18F9">
        <w:rPr>
          <w:lang w:val="en-US"/>
        </w:rPr>
        <w:t>The Fund is not obliged to disburse any part of the Loan unless the Fund has received the following documents in form and substance acceptable to the Fund:</w:t>
      </w:r>
    </w:p>
    <w:p w14:paraId="397B9246" w14:textId="77777777" w:rsidR="00C42319" w:rsidRPr="00992615" w:rsidRDefault="00033AC7" w:rsidP="00C7430E">
      <w:pPr>
        <w:pStyle w:val="EIFOOpstilling-bogstavniveau2"/>
        <w:numPr>
          <w:ilvl w:val="2"/>
          <w:numId w:val="19"/>
        </w:numPr>
        <w:rPr>
          <w:lang w:val="en-US"/>
        </w:rPr>
      </w:pPr>
      <w:r w:rsidRPr="004C18F9">
        <w:rPr>
          <w:lang w:val="en-US"/>
        </w:rPr>
        <w:t xml:space="preserve">A copy of the current up-to-date articles of association of the </w:t>
      </w:r>
      <w:proofErr w:type="gramStart"/>
      <w:r w:rsidRPr="004C18F9">
        <w:rPr>
          <w:lang w:val="en-US"/>
        </w:rPr>
        <w:t>Borrower</w:t>
      </w:r>
      <w:r>
        <w:rPr>
          <w:lang w:val="en-GB"/>
        </w:rPr>
        <w:t>;</w:t>
      </w:r>
      <w:proofErr w:type="gramEnd"/>
    </w:p>
    <w:p w14:paraId="54A76BC2" w14:textId="77777777" w:rsidR="00235755" w:rsidRPr="00992615" w:rsidRDefault="00526CE4" w:rsidP="00CB577D">
      <w:pPr>
        <w:pStyle w:val="EIFOOpstilling-bogstavniveau2"/>
        <w:numPr>
          <w:ilvl w:val="2"/>
          <w:numId w:val="19"/>
        </w:numPr>
        <w:rPr>
          <w:lang w:val="en-US"/>
        </w:rPr>
      </w:pPr>
      <w:r>
        <w:rPr>
          <w:lang w:val="en-GB"/>
        </w:rPr>
        <w:t>A c</w:t>
      </w:r>
      <w:r w:rsidR="00744D69">
        <w:rPr>
          <w:lang w:val="en-GB"/>
        </w:rPr>
        <w:t>opy of the passports and health insurance certificates</w:t>
      </w:r>
      <w:r w:rsidR="00006974">
        <w:rPr>
          <w:lang w:val="en-GB"/>
        </w:rPr>
        <w:t xml:space="preserve"> </w:t>
      </w:r>
      <w:r w:rsidR="00006974">
        <w:rPr>
          <w:i/>
          <w:iCs/>
          <w:lang w:val="en-GB"/>
        </w:rPr>
        <w:t>(</w:t>
      </w:r>
      <w:proofErr w:type="spellStart"/>
      <w:r w:rsidR="00E82DB9">
        <w:rPr>
          <w:i/>
          <w:iCs/>
          <w:lang w:val="en-GB"/>
        </w:rPr>
        <w:t>sundhedskort</w:t>
      </w:r>
      <w:proofErr w:type="spellEnd"/>
      <w:r w:rsidR="00006974">
        <w:rPr>
          <w:i/>
          <w:iCs/>
          <w:lang w:val="en-GB"/>
        </w:rPr>
        <w:t>)</w:t>
      </w:r>
      <w:r w:rsidR="00744D69">
        <w:rPr>
          <w:lang w:val="en-GB"/>
        </w:rPr>
        <w:t xml:space="preserve"> of all the Borrower’s beneficial owners and those who sign as Guarantors of the Loan </w:t>
      </w:r>
      <w:proofErr w:type="gramStart"/>
      <w:r w:rsidR="00744D69">
        <w:rPr>
          <w:lang w:val="en-GB"/>
        </w:rPr>
        <w:t>Agreement</w:t>
      </w:r>
      <w:r w:rsidR="00006974">
        <w:rPr>
          <w:lang w:val="en-GB"/>
        </w:rPr>
        <w:t>;</w:t>
      </w:r>
      <w:proofErr w:type="gramEnd"/>
    </w:p>
    <w:p w14:paraId="35DDD3A2" w14:textId="77777777" w:rsidR="00CC7F36" w:rsidRPr="004C18F9" w:rsidRDefault="00CC7F36" w:rsidP="00CC7F36">
      <w:pPr>
        <w:pStyle w:val="Opstilling-bogstav"/>
        <w:numPr>
          <w:ilvl w:val="2"/>
          <w:numId w:val="19"/>
        </w:numPr>
        <w:rPr>
          <w:lang w:val="en-US"/>
        </w:rPr>
      </w:pPr>
      <w:r w:rsidRPr="004C18F9">
        <w:rPr>
          <w:lang w:val="en-US"/>
        </w:rPr>
        <w:t xml:space="preserve">All Finance Documents, duly executed and dated, including documentation evidencing that the Security has been provided and duly </w:t>
      </w:r>
      <w:proofErr w:type="gramStart"/>
      <w:r w:rsidRPr="004C18F9">
        <w:rPr>
          <w:lang w:val="en-US"/>
        </w:rPr>
        <w:t>perfected</w:t>
      </w:r>
      <w:r>
        <w:rPr>
          <w:lang w:val="en-US"/>
        </w:rPr>
        <w:t>;</w:t>
      </w:r>
      <w:proofErr w:type="gramEnd"/>
    </w:p>
    <w:p w14:paraId="1A0CC5BF" w14:textId="77777777" w:rsidR="00E5019F" w:rsidRPr="00992615" w:rsidRDefault="00E5019F" w:rsidP="00C7430E">
      <w:pPr>
        <w:pStyle w:val="EIFOOpstilling-bogstavniveau2"/>
        <w:numPr>
          <w:ilvl w:val="2"/>
          <w:numId w:val="19"/>
        </w:numPr>
        <w:rPr>
          <w:lang w:val="en-US"/>
        </w:rPr>
      </w:pPr>
      <w:r>
        <w:rPr>
          <w:lang w:val="en-GB"/>
        </w:rPr>
        <w:t xml:space="preserve">Documentation that the Co-Financing has been duly paid and registered with the Danish Business Authority, and if the Co-Financing consists of a convertible loan, that this is subordinated to the </w:t>
      </w:r>
      <w:proofErr w:type="gramStart"/>
      <w:r>
        <w:rPr>
          <w:lang w:val="en-GB"/>
        </w:rPr>
        <w:t>Loan</w:t>
      </w:r>
      <w:r w:rsidR="00006974">
        <w:rPr>
          <w:lang w:val="en-GB"/>
        </w:rPr>
        <w:t>;</w:t>
      </w:r>
      <w:proofErr w:type="gramEnd"/>
    </w:p>
    <w:p w14:paraId="770AE655" w14:textId="77777777" w:rsidR="00E628CD" w:rsidRPr="00992615" w:rsidRDefault="006B2042" w:rsidP="00E628CD">
      <w:pPr>
        <w:pStyle w:val="EIFOOpstilling-bogstavniveau2"/>
        <w:numPr>
          <w:ilvl w:val="2"/>
          <w:numId w:val="19"/>
        </w:numPr>
        <w:rPr>
          <w:lang w:val="en-US"/>
        </w:rPr>
      </w:pPr>
      <w:r>
        <w:rPr>
          <w:lang w:val="en-GB"/>
        </w:rPr>
        <w:t xml:space="preserve">Documentation that the Borrower has chosen an auditor registered with the Danish Business </w:t>
      </w:r>
      <w:proofErr w:type="gramStart"/>
      <w:r>
        <w:rPr>
          <w:lang w:val="en-GB"/>
        </w:rPr>
        <w:t>Authority</w:t>
      </w:r>
      <w:r w:rsidR="00006974">
        <w:rPr>
          <w:lang w:val="en-GB"/>
        </w:rPr>
        <w:t>;</w:t>
      </w:r>
      <w:proofErr w:type="gramEnd"/>
    </w:p>
    <w:p w14:paraId="783342B0" w14:textId="77777777" w:rsidR="00E628CD" w:rsidRPr="00992615" w:rsidRDefault="00E628CD" w:rsidP="00E628CD">
      <w:pPr>
        <w:pStyle w:val="EIFOOpstilling-bogstavniveau2"/>
        <w:numPr>
          <w:ilvl w:val="2"/>
          <w:numId w:val="19"/>
        </w:numPr>
        <w:rPr>
          <w:lang w:val="en-US"/>
        </w:rPr>
      </w:pPr>
      <w:r>
        <w:rPr>
          <w:lang w:val="en-GB"/>
        </w:rPr>
        <w:t xml:space="preserve">All registrations in the Danish Business Authority’s systems are correct in relation to registration of the Borrower’s latest </w:t>
      </w:r>
      <w:r w:rsidR="00E95781">
        <w:rPr>
          <w:lang w:val="en-GB"/>
        </w:rPr>
        <w:t>a</w:t>
      </w:r>
      <w:r>
        <w:rPr>
          <w:lang w:val="en-GB"/>
        </w:rPr>
        <w:t xml:space="preserve">rticles of association, beneficial owners, share capital and authority to bind the </w:t>
      </w:r>
      <w:proofErr w:type="gramStart"/>
      <w:r>
        <w:rPr>
          <w:lang w:val="en-GB"/>
        </w:rPr>
        <w:t>company</w:t>
      </w:r>
      <w:r w:rsidR="00006974">
        <w:rPr>
          <w:lang w:val="en-GB"/>
        </w:rPr>
        <w:t>;</w:t>
      </w:r>
      <w:proofErr w:type="gramEnd"/>
    </w:p>
    <w:p w14:paraId="619244DC" w14:textId="77777777" w:rsidR="00D91DB3" w:rsidRPr="00992615" w:rsidRDefault="00D91DB3" w:rsidP="00C7430E">
      <w:pPr>
        <w:pStyle w:val="EIFOOpstilling-bogstavniveau2"/>
        <w:numPr>
          <w:ilvl w:val="2"/>
          <w:numId w:val="19"/>
        </w:numPr>
        <w:rPr>
          <w:lang w:val="en-US"/>
        </w:rPr>
      </w:pPr>
      <w:r>
        <w:rPr>
          <w:lang w:val="en-GB"/>
        </w:rPr>
        <w:t xml:space="preserve">Documentation that the Borrower’s equity is </w:t>
      </w:r>
      <w:proofErr w:type="gramStart"/>
      <w:r>
        <w:rPr>
          <w:lang w:val="en-GB"/>
        </w:rPr>
        <w:t>positive</w:t>
      </w:r>
      <w:r w:rsidR="00006974">
        <w:rPr>
          <w:lang w:val="en-GB"/>
        </w:rPr>
        <w:t>;</w:t>
      </w:r>
      <w:proofErr w:type="gramEnd"/>
    </w:p>
    <w:p w14:paraId="43688D8E" w14:textId="77777777" w:rsidR="00925909" w:rsidRPr="00992615" w:rsidRDefault="00D91DB3" w:rsidP="006C0D9F">
      <w:pPr>
        <w:pStyle w:val="EIFOOpstilling-bogstavniveau2"/>
        <w:numPr>
          <w:ilvl w:val="2"/>
          <w:numId w:val="19"/>
        </w:numPr>
        <w:rPr>
          <w:lang w:val="en-US"/>
        </w:rPr>
      </w:pPr>
      <w:r>
        <w:rPr>
          <w:lang w:val="en-GB"/>
        </w:rPr>
        <w:t xml:space="preserve">Documentation that the Borrower has 12 months’ cash runway </w:t>
      </w:r>
      <w:r w:rsidR="00623955">
        <w:rPr>
          <w:lang w:val="en-GB"/>
        </w:rPr>
        <w:t>from</w:t>
      </w:r>
      <w:r>
        <w:rPr>
          <w:lang w:val="en-GB"/>
        </w:rPr>
        <w:t xml:space="preserve"> the Disbursement </w:t>
      </w:r>
      <w:proofErr w:type="gramStart"/>
      <w:r>
        <w:rPr>
          <w:lang w:val="en-GB"/>
        </w:rPr>
        <w:t>Date</w:t>
      </w:r>
      <w:r w:rsidR="00006974">
        <w:rPr>
          <w:lang w:val="en-GB"/>
        </w:rPr>
        <w:t>;</w:t>
      </w:r>
      <w:proofErr w:type="gramEnd"/>
    </w:p>
    <w:p w14:paraId="1D0B4E10" w14:textId="77777777" w:rsidR="003122CF" w:rsidRDefault="003122CF" w:rsidP="003122CF">
      <w:pPr>
        <w:pStyle w:val="EIFOOpstilling-bogstavniveau2"/>
        <w:numPr>
          <w:ilvl w:val="2"/>
          <w:numId w:val="19"/>
        </w:numPr>
      </w:pPr>
      <w:r>
        <w:rPr>
          <w:rStyle w:val="FootnoteReference"/>
          <w:lang w:val="en-GB"/>
        </w:rPr>
        <w:footnoteReference w:id="4"/>
      </w:r>
      <w:r>
        <w:rPr>
          <w:lang w:val="en-GB"/>
        </w:rPr>
        <w:fldChar w:fldCharType="begin">
          <w:ffData>
            <w:name w:val="Tekst27"/>
            <w:enabled/>
            <w:calcOnExit w:val="0"/>
            <w:textInput>
              <w:default w:val="["/>
            </w:textInput>
          </w:ffData>
        </w:fldChar>
      </w:r>
      <w:r>
        <w:rPr>
          <w:lang w:val="en-GB"/>
        </w:rPr>
        <w:instrText xml:space="preserve"> FORMTEXT </w:instrText>
      </w:r>
      <w:r>
        <w:rPr>
          <w:lang w:val="en-GB"/>
        </w:rPr>
      </w:r>
      <w:r>
        <w:rPr>
          <w:lang w:val="en-GB"/>
        </w:rPr>
        <w:fldChar w:fldCharType="separate"/>
      </w:r>
      <w:r>
        <w:rPr>
          <w:lang w:val="en-GB"/>
        </w:rPr>
        <w:t>[</w:t>
      </w:r>
      <w:r>
        <w:rPr>
          <w:lang w:val="en-GB"/>
        </w:rPr>
        <w:fldChar w:fldCharType="end"/>
      </w:r>
      <w:r>
        <w:rPr>
          <w:lang w:val="en-GB"/>
        </w:rPr>
        <w:t>Signed de minimis declaration</w:t>
      </w:r>
      <w:r w:rsidR="00006974">
        <w:rPr>
          <w:lang w:val="en-GB"/>
        </w:rPr>
        <w:t>;</w:t>
      </w:r>
      <w:r>
        <w:rPr>
          <w:lang w:val="en-GB"/>
        </w:rPr>
        <w:fldChar w:fldCharType="begin">
          <w:ffData>
            <w:name w:val="Tekst28"/>
            <w:enabled/>
            <w:calcOnExit w:val="0"/>
            <w:textInput>
              <w:default w:val="]"/>
            </w:textInput>
          </w:ffData>
        </w:fldChar>
      </w:r>
      <w:r>
        <w:rPr>
          <w:lang w:val="en-GB"/>
        </w:rPr>
        <w:instrText xml:space="preserve"> FORMTEXT </w:instrText>
      </w:r>
      <w:r>
        <w:rPr>
          <w:lang w:val="en-GB"/>
        </w:rPr>
      </w:r>
      <w:r>
        <w:rPr>
          <w:lang w:val="en-GB"/>
        </w:rPr>
        <w:fldChar w:fldCharType="separate"/>
      </w:r>
      <w:r>
        <w:rPr>
          <w:lang w:val="en-GB"/>
        </w:rPr>
        <w:t>]</w:t>
      </w:r>
      <w:r>
        <w:rPr>
          <w:lang w:val="en-GB"/>
        </w:rPr>
        <w:fldChar w:fldCharType="end"/>
      </w:r>
    </w:p>
    <w:p w14:paraId="55BE8E9B" w14:textId="77777777" w:rsidR="002F1C3A" w:rsidRPr="00992615" w:rsidRDefault="002F1C3A" w:rsidP="002F1C3A">
      <w:pPr>
        <w:pStyle w:val="EIFOOpstilling-bogstavniveau2"/>
        <w:numPr>
          <w:ilvl w:val="2"/>
          <w:numId w:val="19"/>
        </w:numPr>
        <w:rPr>
          <w:lang w:val="en-US"/>
        </w:rPr>
      </w:pPr>
      <w:r>
        <w:rPr>
          <w:lang w:val="en-GB"/>
        </w:rPr>
        <w:t>The Borrower’s up-to-date shareholders register and group chart (i.e. illustration of ownership structure, including ownership distribution in percent</w:t>
      </w:r>
      <w:proofErr w:type="gramStart"/>
      <w:r>
        <w:rPr>
          <w:lang w:val="en-GB"/>
        </w:rPr>
        <w:t>)</w:t>
      </w:r>
      <w:r w:rsidR="00006974">
        <w:rPr>
          <w:lang w:val="en-GB"/>
        </w:rPr>
        <w:t>;</w:t>
      </w:r>
      <w:proofErr w:type="gramEnd"/>
    </w:p>
    <w:p w14:paraId="0A71C580" w14:textId="77777777" w:rsidR="008F6E76" w:rsidRPr="004C18F9" w:rsidRDefault="008F6E76" w:rsidP="008F6E76">
      <w:pPr>
        <w:pStyle w:val="Opstilling-bogstav"/>
        <w:numPr>
          <w:ilvl w:val="2"/>
          <w:numId w:val="19"/>
        </w:numPr>
        <w:rPr>
          <w:lang w:val="en-US"/>
        </w:rPr>
      </w:pPr>
      <w:r w:rsidRPr="004C18F9">
        <w:rPr>
          <w:lang w:val="en-US"/>
        </w:rPr>
        <w:t xml:space="preserve">Any documentation, which in the view of the Fund is necessary </w:t>
      </w:r>
      <w:proofErr w:type="gramStart"/>
      <w:r w:rsidRPr="004C18F9">
        <w:rPr>
          <w:lang w:val="en-US"/>
        </w:rPr>
        <w:t>in order for</w:t>
      </w:r>
      <w:proofErr w:type="gramEnd"/>
      <w:r w:rsidRPr="004C18F9">
        <w:rPr>
          <w:lang w:val="en-US"/>
        </w:rPr>
        <w:t xml:space="preserve"> the Fund to comply with internal know-your-customer principles and any applicable anti-money laundering and anti-terrorism financing regulations; and</w:t>
      </w:r>
    </w:p>
    <w:p w14:paraId="49B27646" w14:textId="77777777" w:rsidR="008F6E76" w:rsidRPr="004C18F9" w:rsidRDefault="008F6E76" w:rsidP="008F6E76">
      <w:pPr>
        <w:pStyle w:val="Opstilling-bogstav"/>
        <w:numPr>
          <w:ilvl w:val="2"/>
          <w:numId w:val="19"/>
        </w:numPr>
        <w:rPr>
          <w:lang w:val="en-US"/>
        </w:rPr>
      </w:pPr>
      <w:r w:rsidRPr="004C18F9">
        <w:rPr>
          <w:lang w:val="en-US"/>
        </w:rPr>
        <w:lastRenderedPageBreak/>
        <w:t>Any other document which the Fund considers to be necessary or desirable in connection with the Finance Documents.</w:t>
      </w:r>
    </w:p>
    <w:p w14:paraId="5E702CCD" w14:textId="77777777" w:rsidR="00B75E1D" w:rsidRPr="004C18F9" w:rsidRDefault="00B75E1D" w:rsidP="00B75E1D">
      <w:pPr>
        <w:pStyle w:val="Heading2"/>
        <w:rPr>
          <w:lang w:val="en-US"/>
        </w:rPr>
      </w:pPr>
      <w:r w:rsidRPr="004C18F9">
        <w:rPr>
          <w:lang w:val="en-US"/>
        </w:rPr>
        <w:t>The Loan will be disbursed to the following account in the name of the Borrower:</w:t>
      </w:r>
    </w:p>
    <w:p w14:paraId="1073985B" w14:textId="77777777" w:rsidR="007A6C50" w:rsidRDefault="00E45A37" w:rsidP="00E45A37">
      <w:pPr>
        <w:pStyle w:val="NoSpacing"/>
        <w:ind w:left="567"/>
        <w:rPr>
          <w:noProof/>
          <w:lang w:val="en-US"/>
        </w:rPr>
      </w:pPr>
      <w:r>
        <w:rPr>
          <w:lang w:val="en-GB"/>
        </w:rPr>
        <w:t>Bank:</w:t>
      </w:r>
      <w:r>
        <w:rPr>
          <w:lang w:val="en-GB"/>
        </w:rPr>
        <w:tab/>
      </w:r>
      <w:r>
        <w:rPr>
          <w:lang w:val="en-GB"/>
        </w:rPr>
        <w:tab/>
      </w:r>
      <w:r w:rsidR="00F25612" w:rsidRPr="00FF201A">
        <w:rPr>
          <w:noProof/>
        </w:rPr>
        <w:fldChar w:fldCharType="begin">
          <w:ffData>
            <w:name w:val="Tekst35"/>
            <w:enabled/>
            <w:calcOnExit w:val="0"/>
            <w:textInput>
              <w:default w:val="[Indsæt]"/>
            </w:textInput>
          </w:ffData>
        </w:fldChar>
      </w:r>
      <w:r w:rsidR="00F25612" w:rsidRPr="004C18F9">
        <w:rPr>
          <w:noProof/>
          <w:lang w:val="en-US"/>
        </w:rPr>
        <w:instrText xml:space="preserve"> FORMTEXT </w:instrText>
      </w:r>
      <w:r w:rsidR="00F25612" w:rsidRPr="00FF201A">
        <w:rPr>
          <w:noProof/>
        </w:rPr>
      </w:r>
      <w:r w:rsidR="00F25612" w:rsidRPr="00FF201A">
        <w:rPr>
          <w:noProof/>
        </w:rPr>
        <w:fldChar w:fldCharType="separate"/>
      </w:r>
      <w:r w:rsidR="00F25612" w:rsidRPr="004C18F9">
        <w:rPr>
          <w:noProof/>
          <w:lang w:val="en-US"/>
        </w:rPr>
        <w:t>[Indsæt]</w:t>
      </w:r>
      <w:r w:rsidR="00F25612" w:rsidRPr="00FF201A">
        <w:rPr>
          <w:noProof/>
        </w:rPr>
        <w:fldChar w:fldCharType="end"/>
      </w:r>
      <w:r>
        <w:rPr>
          <w:lang w:val="en-GB"/>
        </w:rPr>
        <w:br/>
        <w:t>Reg. no.:</w:t>
      </w:r>
      <w:r>
        <w:rPr>
          <w:lang w:val="en-GB"/>
        </w:rPr>
        <w:tab/>
      </w:r>
      <w:r w:rsidR="00F25612" w:rsidRPr="00FF201A">
        <w:rPr>
          <w:noProof/>
        </w:rPr>
        <w:fldChar w:fldCharType="begin">
          <w:ffData>
            <w:name w:val="Tekst35"/>
            <w:enabled/>
            <w:calcOnExit w:val="0"/>
            <w:textInput>
              <w:default w:val="[Indsæt]"/>
            </w:textInput>
          </w:ffData>
        </w:fldChar>
      </w:r>
      <w:r w:rsidR="00F25612" w:rsidRPr="004C18F9">
        <w:rPr>
          <w:noProof/>
          <w:lang w:val="en-US"/>
        </w:rPr>
        <w:instrText xml:space="preserve"> FORMTEXT </w:instrText>
      </w:r>
      <w:r w:rsidR="00F25612" w:rsidRPr="00FF201A">
        <w:rPr>
          <w:noProof/>
        </w:rPr>
      </w:r>
      <w:r w:rsidR="00F25612" w:rsidRPr="00FF201A">
        <w:rPr>
          <w:noProof/>
        </w:rPr>
        <w:fldChar w:fldCharType="separate"/>
      </w:r>
      <w:r w:rsidR="00F25612" w:rsidRPr="004C18F9">
        <w:rPr>
          <w:noProof/>
          <w:lang w:val="en-US"/>
        </w:rPr>
        <w:t>[Indsæt]</w:t>
      </w:r>
      <w:r w:rsidR="00F25612" w:rsidRPr="00FF201A">
        <w:rPr>
          <w:noProof/>
        </w:rPr>
        <w:fldChar w:fldCharType="end"/>
      </w:r>
      <w:r>
        <w:rPr>
          <w:lang w:val="en-GB"/>
        </w:rPr>
        <w:br/>
        <w:t>Account no.:</w:t>
      </w:r>
      <w:r>
        <w:rPr>
          <w:lang w:val="en-GB"/>
        </w:rPr>
        <w:tab/>
      </w:r>
      <w:r w:rsidR="00F25612" w:rsidRPr="00FF201A">
        <w:rPr>
          <w:noProof/>
        </w:rPr>
        <w:fldChar w:fldCharType="begin">
          <w:ffData>
            <w:name w:val="Tekst35"/>
            <w:enabled/>
            <w:calcOnExit w:val="0"/>
            <w:textInput>
              <w:default w:val="[Indsæt]"/>
            </w:textInput>
          </w:ffData>
        </w:fldChar>
      </w:r>
      <w:r w:rsidR="00F25612" w:rsidRPr="004C18F9">
        <w:rPr>
          <w:noProof/>
          <w:lang w:val="en-US"/>
        </w:rPr>
        <w:instrText xml:space="preserve"> FORMTEXT </w:instrText>
      </w:r>
      <w:r w:rsidR="00F25612" w:rsidRPr="00FF201A">
        <w:rPr>
          <w:noProof/>
        </w:rPr>
      </w:r>
      <w:r w:rsidR="00F25612" w:rsidRPr="00FF201A">
        <w:rPr>
          <w:noProof/>
        </w:rPr>
        <w:fldChar w:fldCharType="separate"/>
      </w:r>
      <w:r w:rsidR="00F25612" w:rsidRPr="004C18F9">
        <w:rPr>
          <w:noProof/>
          <w:lang w:val="en-US"/>
        </w:rPr>
        <w:t>[Indsæt]</w:t>
      </w:r>
      <w:r w:rsidR="00F25612" w:rsidRPr="00FF201A">
        <w:rPr>
          <w:noProof/>
        </w:rPr>
        <w:fldChar w:fldCharType="end"/>
      </w:r>
    </w:p>
    <w:p w14:paraId="3DA89368" w14:textId="77777777" w:rsidR="00893797" w:rsidRPr="00992615" w:rsidRDefault="00893797" w:rsidP="00E45A37">
      <w:pPr>
        <w:pStyle w:val="NoSpacing"/>
        <w:ind w:left="567"/>
        <w:rPr>
          <w:noProof/>
          <w:lang w:val="en-US"/>
        </w:rPr>
      </w:pPr>
    </w:p>
    <w:p w14:paraId="072BC70A" w14:textId="77777777" w:rsidR="007A6C50" w:rsidRPr="00992615" w:rsidRDefault="00893797" w:rsidP="007A6C50">
      <w:pPr>
        <w:pStyle w:val="Heading2"/>
        <w:rPr>
          <w:lang w:val="en-US"/>
        </w:rPr>
      </w:pPr>
      <w:bookmarkStart w:id="10" w:name="_Ref20837548"/>
      <w:bookmarkStart w:id="11" w:name="_Ref11755907"/>
      <w:r w:rsidRPr="004C18F9">
        <w:rPr>
          <w:lang w:val="en-US"/>
        </w:rPr>
        <w:t xml:space="preserve">The Loan shall be repaid by the Borrower as an annuity loan with a term of </w:t>
      </w:r>
      <w:r w:rsidR="007A6C50">
        <w:rPr>
          <w:lang w:val="en-GB"/>
        </w:rPr>
        <w:t>6 years from the Disbursement Date. It has been agreed that there will be a three years’ initial grace period with rolled-up interest applicable from the Disbursement Date.</w:t>
      </w:r>
      <w:bookmarkEnd w:id="10"/>
      <w:bookmarkEnd w:id="11"/>
      <w:r w:rsidR="00621CB1" w:rsidRPr="004C18F9">
        <w:rPr>
          <w:lang w:val="en-US"/>
        </w:rPr>
        <w:t xml:space="preserve"> The repayment of the Loan will generally follow the Repayment Schedule.</w:t>
      </w:r>
    </w:p>
    <w:p w14:paraId="357F7E56" w14:textId="77777777" w:rsidR="007A6C50" w:rsidRPr="00992615" w:rsidRDefault="00FB1D3B" w:rsidP="007A6C50">
      <w:pPr>
        <w:pStyle w:val="Heading2"/>
        <w:rPr>
          <w:lang w:val="en-US"/>
        </w:rPr>
      </w:pPr>
      <w:r w:rsidRPr="004C18F9">
        <w:rPr>
          <w:lang w:val="en-US"/>
        </w:rPr>
        <w:t>Instalments and interest payments on the Loan are due on the first Business Day following the end of the Interest Period</w:t>
      </w:r>
      <w:r w:rsidR="007A6C50">
        <w:rPr>
          <w:lang w:val="en-GB"/>
        </w:rPr>
        <w:t>.</w:t>
      </w:r>
    </w:p>
    <w:p w14:paraId="771E6974" w14:textId="77777777" w:rsidR="005F3B18" w:rsidRPr="00992615" w:rsidRDefault="007A6C50" w:rsidP="003E5A78">
      <w:pPr>
        <w:pStyle w:val="Heading2"/>
        <w:rPr>
          <w:lang w:val="en-US"/>
        </w:rPr>
      </w:pPr>
      <w:r>
        <w:rPr>
          <w:rStyle w:val="EIFOAfsnitniveau1Tegn"/>
          <w:lang w:val="en-GB"/>
        </w:rPr>
        <w:t xml:space="preserve">All payments to the Fund shall be made via </w:t>
      </w:r>
      <w:r w:rsidR="00523096">
        <w:rPr>
          <w:rStyle w:val="EIFOAfsnitniveau1Tegn"/>
          <w:lang w:val="en-GB"/>
        </w:rPr>
        <w:t xml:space="preserve">direct debt </w:t>
      </w:r>
      <w:r w:rsidR="00523096" w:rsidRPr="004C18F9">
        <w:rPr>
          <w:rStyle w:val="EIFOAfsnitniveau1Tegn"/>
          <w:i/>
          <w:iCs/>
          <w:lang w:val="en-GB"/>
        </w:rPr>
        <w:t>(</w:t>
      </w:r>
      <w:proofErr w:type="spellStart"/>
      <w:r w:rsidRPr="004C18F9">
        <w:rPr>
          <w:rStyle w:val="EIFOAfsnitniveau1Tegn"/>
          <w:i/>
          <w:iCs/>
          <w:lang w:val="en-GB"/>
        </w:rPr>
        <w:t>Betalingsservice</w:t>
      </w:r>
      <w:proofErr w:type="spellEnd"/>
      <w:r w:rsidR="00523096" w:rsidRPr="004C18F9">
        <w:rPr>
          <w:rStyle w:val="EIFOAfsnitniveau1Tegn"/>
          <w:i/>
          <w:iCs/>
          <w:lang w:val="en-GB"/>
        </w:rPr>
        <w:t>)</w:t>
      </w:r>
      <w:r>
        <w:rPr>
          <w:rStyle w:val="EIFOAfsnitniveau1Tegn"/>
          <w:lang w:val="en-GB"/>
        </w:rPr>
        <w:t xml:space="preserve">, which the Borrower is obliged to subscribe to for as long as there are outstanding amounts under the Loan Agreement, </w:t>
      </w:r>
      <w:r w:rsidR="00523096">
        <w:rPr>
          <w:rStyle w:val="EIFOAfsnitniveau1Tegn"/>
          <w:lang w:val="en-GB"/>
        </w:rPr>
        <w:t>see</w:t>
      </w:r>
      <w:r>
        <w:rPr>
          <w:rStyle w:val="EIFOAfsnitniveau1Tegn"/>
          <w:lang w:val="en-GB"/>
        </w:rPr>
        <w:t xml:space="preserve"> </w:t>
      </w:r>
      <w:r w:rsidR="00523096">
        <w:rPr>
          <w:rStyle w:val="EIFOAfsnitniveau1Tegn"/>
          <w:lang w:val="en-GB"/>
        </w:rPr>
        <w:t>clause</w:t>
      </w:r>
      <w:r>
        <w:rPr>
          <w:rStyle w:val="EIFOAfsnitniveau1Tegn"/>
          <w:lang w:val="en-GB"/>
        </w:rPr>
        <w:t xml:space="preserve"> 12.2.</w:t>
      </w:r>
    </w:p>
    <w:p w14:paraId="64C07A87" w14:textId="77777777" w:rsidR="000E3E7C" w:rsidRPr="004C18F9" w:rsidRDefault="000E3E7C" w:rsidP="004979B8">
      <w:pPr>
        <w:pStyle w:val="Heading1"/>
        <w:numPr>
          <w:ilvl w:val="0"/>
          <w:numId w:val="21"/>
        </w:numPr>
        <w:rPr>
          <w:lang w:val="en-US"/>
        </w:rPr>
      </w:pPr>
      <w:bookmarkStart w:id="12" w:name="_Ref20991483"/>
      <w:r>
        <w:rPr>
          <w:lang w:val="en-GB"/>
        </w:rPr>
        <w:t xml:space="preserve">Interest, </w:t>
      </w:r>
      <w:bookmarkEnd w:id="12"/>
      <w:r w:rsidR="00523096">
        <w:rPr>
          <w:lang w:val="en-GB"/>
        </w:rPr>
        <w:t>fees</w:t>
      </w:r>
      <w:r>
        <w:rPr>
          <w:lang w:val="en-GB"/>
        </w:rPr>
        <w:t xml:space="preserve"> and Exit Payment</w:t>
      </w:r>
    </w:p>
    <w:p w14:paraId="472982C1" w14:textId="77777777" w:rsidR="00D91DB3" w:rsidRPr="00992615" w:rsidRDefault="006D6113" w:rsidP="00D91DB3">
      <w:pPr>
        <w:pStyle w:val="Heading2"/>
        <w:rPr>
          <w:lang w:val="en-US"/>
        </w:rPr>
      </w:pPr>
      <w:r w:rsidRPr="004C18F9">
        <w:rPr>
          <w:lang w:val="en-US"/>
        </w:rPr>
        <w:t xml:space="preserve">The interest rate on the Loan is calculated as the aggregate of the Reference Rate and a Margin of </w:t>
      </w:r>
      <w:r w:rsidR="00D91DB3">
        <w:rPr>
          <w:lang w:val="en-GB"/>
        </w:rPr>
        <w:t>5</w:t>
      </w:r>
      <w:r w:rsidR="00255F5F">
        <w:rPr>
          <w:lang w:val="en-GB"/>
        </w:rPr>
        <w:t xml:space="preserve">.00 </w:t>
      </w:r>
      <w:r w:rsidR="00D91DB3">
        <w:rPr>
          <w:lang w:val="en-GB"/>
        </w:rPr>
        <w:t>% p.a.</w:t>
      </w:r>
    </w:p>
    <w:p w14:paraId="1E8A0DAB" w14:textId="77777777" w:rsidR="00870941" w:rsidRPr="004C18F9" w:rsidRDefault="005E70D4" w:rsidP="000E0A81">
      <w:pPr>
        <w:pStyle w:val="Heading2"/>
        <w:rPr>
          <w:lang w:val="en-US"/>
        </w:rPr>
      </w:pPr>
      <w:r w:rsidRPr="004C18F9">
        <w:rPr>
          <w:lang w:val="en-US"/>
        </w:rPr>
        <w:t>The Borrower shall pay to the Fund an arrangement fee, which is calculated as 0.5% of the principal amount of the Loan</w:t>
      </w:r>
      <w:r w:rsidR="00870941">
        <w:rPr>
          <w:lang w:val="en-GB"/>
        </w:rPr>
        <w:t xml:space="preserve">, however at least DKK 10,000. Thus, the </w:t>
      </w:r>
      <w:r w:rsidR="00707E79">
        <w:rPr>
          <w:lang w:val="en-GB"/>
        </w:rPr>
        <w:t>arrangement fee amounts to</w:t>
      </w:r>
      <w:r w:rsidR="00870941">
        <w:rPr>
          <w:lang w:val="en-GB"/>
        </w:rPr>
        <w:t xml:space="preserve"> DKK </w:t>
      </w:r>
      <w:r w:rsidR="00F25612" w:rsidRPr="00FF201A">
        <w:rPr>
          <w:noProof/>
        </w:rPr>
        <w:fldChar w:fldCharType="begin">
          <w:ffData>
            <w:name w:val="Tekst35"/>
            <w:enabled/>
            <w:calcOnExit w:val="0"/>
            <w:textInput>
              <w:default w:val="[Indsæt]"/>
            </w:textInput>
          </w:ffData>
        </w:fldChar>
      </w:r>
      <w:r w:rsidR="00F25612" w:rsidRPr="00FF201A">
        <w:rPr>
          <w:noProof/>
        </w:rPr>
        <w:instrText xml:space="preserve"> FORMTEXT </w:instrText>
      </w:r>
      <w:r w:rsidR="00F25612" w:rsidRPr="00FF201A">
        <w:rPr>
          <w:noProof/>
        </w:rPr>
      </w:r>
      <w:r w:rsidR="00F25612" w:rsidRPr="00FF201A">
        <w:rPr>
          <w:noProof/>
        </w:rPr>
        <w:fldChar w:fldCharType="separate"/>
      </w:r>
      <w:r w:rsidR="00F25612" w:rsidRPr="00FF201A">
        <w:rPr>
          <w:noProof/>
        </w:rPr>
        <w:t>[Indsæt]</w:t>
      </w:r>
      <w:r w:rsidR="00F25612" w:rsidRPr="00FF201A">
        <w:rPr>
          <w:noProof/>
        </w:rPr>
        <w:fldChar w:fldCharType="end"/>
      </w:r>
      <w:r w:rsidR="00870941">
        <w:rPr>
          <w:lang w:val="en-GB"/>
        </w:rPr>
        <w:t>.</w:t>
      </w:r>
    </w:p>
    <w:p w14:paraId="313B0DA6" w14:textId="77777777" w:rsidR="000955FD" w:rsidRPr="004C18F9" w:rsidRDefault="000955FD" w:rsidP="00BB16F6">
      <w:pPr>
        <w:spacing w:after="0" w:line="14" w:lineRule="exact"/>
        <w:rPr>
          <w:lang w:val="en-US"/>
        </w:rPr>
      </w:pPr>
    </w:p>
    <w:p w14:paraId="41875972" w14:textId="77777777" w:rsidR="000955FD" w:rsidRPr="00E65D03" w:rsidRDefault="000955FD" w:rsidP="0088361C">
      <w:pPr>
        <w:pStyle w:val="Heading2"/>
      </w:pPr>
      <w:r>
        <w:rPr>
          <w:lang w:val="en-GB"/>
        </w:rPr>
        <w:t>Exit Agreement:</w:t>
      </w:r>
    </w:p>
    <w:p w14:paraId="007F307A" w14:textId="77777777" w:rsidR="006162E0" w:rsidRPr="00992615" w:rsidRDefault="00794F51" w:rsidP="00002C0D">
      <w:pPr>
        <w:pStyle w:val="ListParagraph"/>
        <w:numPr>
          <w:ilvl w:val="0"/>
          <w:numId w:val="26"/>
        </w:numPr>
        <w:spacing w:line="240" w:lineRule="auto"/>
        <w:rPr>
          <w:lang w:val="en-US"/>
        </w:rPr>
      </w:pPr>
      <w:r>
        <w:rPr>
          <w:lang w:val="en-GB"/>
        </w:rPr>
        <w:t>The Borrower is obliged to pay</w:t>
      </w:r>
      <w:r w:rsidR="000C46ED">
        <w:rPr>
          <w:lang w:val="en-GB"/>
        </w:rPr>
        <w:t xml:space="preserve"> to the Fund</w:t>
      </w:r>
      <w:r>
        <w:rPr>
          <w:lang w:val="en-GB"/>
        </w:rPr>
        <w:t xml:space="preserve"> </w:t>
      </w:r>
      <w:r w:rsidR="00546482">
        <w:rPr>
          <w:lang w:val="en-GB"/>
        </w:rPr>
        <w:t xml:space="preserve">an </w:t>
      </w:r>
      <w:r>
        <w:rPr>
          <w:lang w:val="en-GB"/>
        </w:rPr>
        <w:t>Exit Payment if an Exit Transaction</w:t>
      </w:r>
      <w:r w:rsidR="000C46ED">
        <w:rPr>
          <w:lang w:val="en-GB"/>
        </w:rPr>
        <w:t xml:space="preserve"> occurs </w:t>
      </w:r>
      <w:r>
        <w:rPr>
          <w:lang w:val="en-GB"/>
        </w:rPr>
        <w:t>within the original term of th</w:t>
      </w:r>
      <w:r w:rsidR="000C46ED">
        <w:rPr>
          <w:lang w:val="en-GB"/>
        </w:rPr>
        <w:t>is</w:t>
      </w:r>
      <w:r>
        <w:rPr>
          <w:lang w:val="en-GB"/>
        </w:rPr>
        <w:t xml:space="preserve"> Loan Agreement and in the event of early </w:t>
      </w:r>
      <w:r w:rsidR="00194339">
        <w:rPr>
          <w:lang w:val="en-GB"/>
        </w:rPr>
        <w:t xml:space="preserve">prepayment </w:t>
      </w:r>
      <w:r>
        <w:rPr>
          <w:lang w:val="en-GB"/>
        </w:rPr>
        <w:t xml:space="preserve">of the Loan until the originally agreed repayment date specified in </w:t>
      </w:r>
      <w:r w:rsidR="00194339">
        <w:rPr>
          <w:lang w:val="en-GB"/>
        </w:rPr>
        <w:t xml:space="preserve">clause </w:t>
      </w:r>
      <w:r>
        <w:rPr>
          <w:lang w:val="en-GB"/>
        </w:rPr>
        <w:t>3.7 (</w:t>
      </w:r>
      <w:r w:rsidR="00194339">
        <w:rPr>
          <w:lang w:val="en-GB"/>
        </w:rPr>
        <w:t xml:space="preserve">the </w:t>
      </w:r>
      <w:r>
        <w:rPr>
          <w:lang w:val="en-GB"/>
        </w:rPr>
        <w:t>“</w:t>
      </w:r>
      <w:r>
        <w:rPr>
          <w:b/>
          <w:bCs/>
          <w:lang w:val="en-GB"/>
        </w:rPr>
        <w:t>Termination Date</w:t>
      </w:r>
      <w:r>
        <w:rPr>
          <w:lang w:val="en-GB"/>
        </w:rPr>
        <w:t xml:space="preserve">”). An offer to </w:t>
      </w:r>
      <w:proofErr w:type="gramStart"/>
      <w:r>
        <w:rPr>
          <w:lang w:val="en-GB"/>
        </w:rPr>
        <w:t>enter into</w:t>
      </w:r>
      <w:proofErr w:type="gramEnd"/>
      <w:r>
        <w:rPr>
          <w:lang w:val="en-GB"/>
        </w:rPr>
        <w:t xml:space="preserve"> an Exit Transaction made to the Borrower’s owners or to the Borrower before the Termination </w:t>
      </w:r>
      <w:proofErr w:type="gramStart"/>
      <w:r>
        <w:rPr>
          <w:lang w:val="en-GB"/>
        </w:rPr>
        <w:t>Date</w:t>
      </w:r>
      <w:r w:rsidR="00E1735E">
        <w:rPr>
          <w:lang w:val="en-GB"/>
        </w:rPr>
        <w:t>,</w:t>
      </w:r>
      <w:r w:rsidR="00E1735E" w:rsidRPr="00E1735E">
        <w:rPr>
          <w:lang w:val="en-US"/>
        </w:rPr>
        <w:t xml:space="preserve"> </w:t>
      </w:r>
      <w:r w:rsidR="00E1735E" w:rsidRPr="00ED1FBA">
        <w:rPr>
          <w:lang w:val="en-US"/>
        </w:rPr>
        <w:t>but</w:t>
      </w:r>
      <w:proofErr w:type="gramEnd"/>
      <w:r w:rsidR="00E1735E" w:rsidRPr="00ED1FBA">
        <w:rPr>
          <w:lang w:val="en-US"/>
        </w:rPr>
        <w:t xml:space="preserve"> not completed until after</w:t>
      </w:r>
      <w:r>
        <w:rPr>
          <w:lang w:val="en-GB"/>
        </w:rPr>
        <w:t xml:space="preserve"> the Termination Date shall be deemed to have been agreed in the period up to the Termination Date. An Exit Transaction is also deemed to have been agreed in the period up to the Termination Date if the agreement is temporally or otherwise conditional and the condition is not fulfilled on the Termination </w:t>
      </w:r>
      <w:proofErr w:type="gramStart"/>
      <w:r>
        <w:rPr>
          <w:lang w:val="en-GB"/>
        </w:rPr>
        <w:t>Date, but</w:t>
      </w:r>
      <w:proofErr w:type="gramEnd"/>
      <w:r>
        <w:rPr>
          <w:lang w:val="en-GB"/>
        </w:rPr>
        <w:t xml:space="preserve"> is subsequently carried out between essentially the same parties and on essentially the same terms.</w:t>
      </w:r>
    </w:p>
    <w:p w14:paraId="2A73656E" w14:textId="77777777" w:rsidR="004E5794" w:rsidRPr="00992615" w:rsidRDefault="004E5794" w:rsidP="004E5794">
      <w:pPr>
        <w:pStyle w:val="ListParagraph"/>
        <w:spacing w:line="240" w:lineRule="auto"/>
        <w:ind w:left="1400"/>
        <w:rPr>
          <w:lang w:val="en-US"/>
        </w:rPr>
      </w:pPr>
    </w:p>
    <w:p w14:paraId="2806EDC7" w14:textId="77777777" w:rsidR="006136BD" w:rsidRPr="00992615" w:rsidRDefault="006136BD" w:rsidP="00002C0D">
      <w:pPr>
        <w:pStyle w:val="Opstilling-bogstav"/>
        <w:numPr>
          <w:ilvl w:val="0"/>
          <w:numId w:val="26"/>
        </w:numPr>
        <w:rPr>
          <w:lang w:val="en-US"/>
        </w:rPr>
      </w:pPr>
      <w:r>
        <w:rPr>
          <w:lang w:val="en-GB"/>
        </w:rPr>
        <w:t>The Exit Payment falls due for payment no later than 14 days after the Fund has notified the Borrower that the Fund is entitled to receive an Exit Payment. Each Guarantor individually</w:t>
      </w:r>
      <w:r w:rsidR="00BD33AD">
        <w:rPr>
          <w:lang w:val="en-GB"/>
        </w:rPr>
        <w:t xml:space="preserve"> and unconditionally </w:t>
      </w:r>
      <w:r>
        <w:rPr>
          <w:lang w:val="en-GB"/>
        </w:rPr>
        <w:t xml:space="preserve">guarantees the Borrower’s payment of </w:t>
      </w:r>
      <w:r w:rsidR="001B3AA9">
        <w:rPr>
          <w:lang w:val="en-GB"/>
        </w:rPr>
        <w:t>any</w:t>
      </w:r>
      <w:r>
        <w:rPr>
          <w:lang w:val="en-GB"/>
        </w:rPr>
        <w:t xml:space="preserve"> Exit Payment to the Fund. Each Guarantor shall provide such a guarantee by signing the Loan Agreement. </w:t>
      </w:r>
    </w:p>
    <w:p w14:paraId="2CDCAED8" w14:textId="77777777" w:rsidR="004E5794" w:rsidRPr="00992615" w:rsidRDefault="00B86E25" w:rsidP="00002C0D">
      <w:pPr>
        <w:pStyle w:val="Opstilling-bogstav"/>
        <w:numPr>
          <w:ilvl w:val="0"/>
          <w:numId w:val="26"/>
        </w:numPr>
        <w:rPr>
          <w:lang w:val="en-US"/>
        </w:rPr>
      </w:pPr>
      <w:r>
        <w:rPr>
          <w:lang w:val="en-GB"/>
        </w:rPr>
        <w:t xml:space="preserve">If several Exit Transactions take place during the period up to the Termination Date, the Fund is entitled to receive an Exit Payment for each Exit Transaction, up to a maximum amount corresponding to the principal amount of the Loan. </w:t>
      </w:r>
    </w:p>
    <w:p w14:paraId="292C5180" w14:textId="77777777" w:rsidR="009F7A39" w:rsidRPr="00992615" w:rsidRDefault="009F7A39" w:rsidP="00002C0D">
      <w:pPr>
        <w:pStyle w:val="ListParagraph"/>
        <w:numPr>
          <w:ilvl w:val="0"/>
          <w:numId w:val="26"/>
        </w:numPr>
        <w:spacing w:line="240" w:lineRule="auto"/>
        <w:rPr>
          <w:lang w:val="en-US"/>
        </w:rPr>
      </w:pPr>
      <w:r>
        <w:rPr>
          <w:lang w:val="en-GB"/>
        </w:rPr>
        <w:t>In the event of a restructuring under corporate law</w:t>
      </w:r>
      <w:r w:rsidR="00AB68D9">
        <w:rPr>
          <w:lang w:val="en-GB"/>
        </w:rPr>
        <w:t xml:space="preserve"> </w:t>
      </w:r>
      <w:r w:rsidR="00AB68D9">
        <w:rPr>
          <w:i/>
          <w:iCs/>
          <w:lang w:val="en-GB"/>
        </w:rPr>
        <w:t>(</w:t>
      </w:r>
      <w:proofErr w:type="spellStart"/>
      <w:r w:rsidR="00AB68D9">
        <w:rPr>
          <w:i/>
          <w:iCs/>
          <w:lang w:val="en-GB"/>
        </w:rPr>
        <w:t>selskabsretlig</w:t>
      </w:r>
      <w:proofErr w:type="spellEnd"/>
      <w:r w:rsidR="00AB68D9">
        <w:rPr>
          <w:i/>
          <w:iCs/>
          <w:lang w:val="en-GB"/>
        </w:rPr>
        <w:t xml:space="preserve"> </w:t>
      </w:r>
      <w:proofErr w:type="spellStart"/>
      <w:r w:rsidR="00AB68D9">
        <w:rPr>
          <w:i/>
          <w:iCs/>
          <w:lang w:val="en-GB"/>
        </w:rPr>
        <w:t>omstrukturering</w:t>
      </w:r>
      <w:proofErr w:type="spellEnd"/>
      <w:r w:rsidR="00AB68D9">
        <w:rPr>
          <w:i/>
          <w:iCs/>
          <w:lang w:val="en-GB"/>
        </w:rPr>
        <w:t>)</w:t>
      </w:r>
      <w:r>
        <w:rPr>
          <w:lang w:val="en-GB"/>
        </w:rPr>
        <w:t xml:space="preserve">, the Borrower and the </w:t>
      </w:r>
      <w:r w:rsidR="00817DD0">
        <w:rPr>
          <w:lang w:val="en-GB"/>
        </w:rPr>
        <w:t>Share</w:t>
      </w:r>
      <w:r w:rsidR="006874CB">
        <w:rPr>
          <w:lang w:val="en-GB"/>
        </w:rPr>
        <w:t>h</w:t>
      </w:r>
      <w:r w:rsidR="00817DD0">
        <w:rPr>
          <w:lang w:val="en-GB"/>
        </w:rPr>
        <w:t>older</w:t>
      </w:r>
      <w:r>
        <w:rPr>
          <w:lang w:val="en-GB"/>
        </w:rPr>
        <w:t xml:space="preserve">s shall ensure that the Exit Payment obligation is </w:t>
      </w:r>
      <w:r>
        <w:rPr>
          <w:lang w:val="en-GB"/>
        </w:rPr>
        <w:lastRenderedPageBreak/>
        <w:t xml:space="preserve">maintained regardless of such restructuring, and in this connection, the Fund and the Borrower will by mutual agreement determine a new </w:t>
      </w:r>
      <w:r w:rsidR="00962AC5">
        <w:rPr>
          <w:lang w:val="en-GB"/>
        </w:rPr>
        <w:t>Entry Value</w:t>
      </w:r>
      <w:r>
        <w:rPr>
          <w:lang w:val="en-GB"/>
        </w:rPr>
        <w:t xml:space="preserve">, if this is deemed relevant. If this obligation is not complied with or no agreement can be reached on entering into such a new agreement, the Fund is entitled to consider the restructuring in question as an Exit Transaction, whereby 100% of the </w:t>
      </w:r>
      <w:r w:rsidR="00241CA3">
        <w:rPr>
          <w:lang w:val="en-GB"/>
        </w:rPr>
        <w:t>shares</w:t>
      </w:r>
      <w:r>
        <w:rPr>
          <w:lang w:val="en-GB"/>
        </w:rPr>
        <w:t xml:space="preserve"> in the Borrower are transferred. In this case, the Fund will determine the Exit </w:t>
      </w:r>
      <w:r w:rsidR="00CA3185">
        <w:rPr>
          <w:lang w:val="en-GB"/>
        </w:rPr>
        <w:t>Value</w:t>
      </w:r>
      <w:r>
        <w:rPr>
          <w:lang w:val="en-GB"/>
        </w:rPr>
        <w:t xml:space="preserve"> at its discretion based on generally recognised valuation principles.</w:t>
      </w:r>
    </w:p>
    <w:p w14:paraId="243F6019" w14:textId="77777777" w:rsidR="00DA6443" w:rsidRPr="004C18F9" w:rsidRDefault="00DA6443" w:rsidP="00FF21CB">
      <w:pPr>
        <w:pStyle w:val="ListParagraph"/>
        <w:spacing w:line="240" w:lineRule="auto"/>
        <w:ind w:left="1400"/>
        <w:rPr>
          <w:lang w:val="en-GB"/>
        </w:rPr>
      </w:pPr>
    </w:p>
    <w:p w14:paraId="2E5670F1" w14:textId="77777777" w:rsidR="0083108F" w:rsidRPr="004C18F9" w:rsidRDefault="0083108F" w:rsidP="004C18F9">
      <w:pPr>
        <w:pStyle w:val="ListParagraph"/>
        <w:numPr>
          <w:ilvl w:val="0"/>
          <w:numId w:val="26"/>
        </w:numPr>
        <w:spacing w:line="240" w:lineRule="auto"/>
        <w:rPr>
          <w:lang w:val="en-GB"/>
        </w:rPr>
      </w:pPr>
      <w:r w:rsidRPr="004C18F9">
        <w:rPr>
          <w:lang w:val="en-GB"/>
        </w:rPr>
        <w:t xml:space="preserve">To the extent any transaction is made, which presumably has the main purpose of transferring financial or administrative powers in the Borrower, without the transaction qualifying as an Exit Transaction, or any other circumvention or reduction of the Fund’s right to Exit Payment, the Fund shall be entitled to consider such transaction an Exit Transaction whereby 100% of the shares in the Borrower are transferred. In such case, the Fund will </w:t>
      </w:r>
      <w:proofErr w:type="gramStart"/>
      <w:r w:rsidRPr="004C18F9">
        <w:rPr>
          <w:lang w:val="en-GB"/>
        </w:rPr>
        <w:t>discretionary</w:t>
      </w:r>
      <w:proofErr w:type="gramEnd"/>
      <w:r w:rsidRPr="004C18F9">
        <w:rPr>
          <w:lang w:val="en-GB"/>
        </w:rPr>
        <w:t xml:space="preserve"> determine the Exit Value based on generally recognized valuation principles.</w:t>
      </w:r>
    </w:p>
    <w:p w14:paraId="4537A52E" w14:textId="77777777" w:rsidR="005E5CCD" w:rsidRPr="004C18F9" w:rsidRDefault="005E5CCD" w:rsidP="00A255C6">
      <w:pPr>
        <w:pStyle w:val="ListParagraph"/>
        <w:spacing w:line="240" w:lineRule="auto"/>
        <w:ind w:left="1400"/>
        <w:rPr>
          <w:lang w:val="en-GB"/>
        </w:rPr>
      </w:pPr>
    </w:p>
    <w:p w14:paraId="02C8ACD2" w14:textId="77777777" w:rsidR="00A255C6" w:rsidRPr="004C18F9" w:rsidRDefault="00A255C6" w:rsidP="004C18F9">
      <w:pPr>
        <w:pStyle w:val="ListParagraph"/>
        <w:numPr>
          <w:ilvl w:val="0"/>
          <w:numId w:val="26"/>
        </w:numPr>
        <w:spacing w:line="240" w:lineRule="auto"/>
        <w:rPr>
          <w:lang w:val="en-GB"/>
        </w:rPr>
      </w:pPr>
      <w:r w:rsidRPr="004C18F9">
        <w:rPr>
          <w:lang w:val="en-GB"/>
        </w:rPr>
        <w:t xml:space="preserve">If the Borrower does not agree on a valuation to be made under this clause, the Borrower may require that valuation is made by an independent auditor appointed by FSR - Danish Auditors. The independent auditor must be instructed that the valuation must be available within 60 days after the independent auditor has been appointed. The result of the valuation or the statement must be sent to the Borrower and the Fund simultaneously and must include a detailed description of the applied method of the valuation. The Borrower shall ensure that the independent auditor has unhindered access to all information about the Borrower </w:t>
      </w:r>
      <w:proofErr w:type="gramStart"/>
      <w:r w:rsidRPr="004C18F9">
        <w:rPr>
          <w:lang w:val="en-GB"/>
        </w:rPr>
        <w:t>in order for</w:t>
      </w:r>
      <w:proofErr w:type="gramEnd"/>
      <w:r w:rsidRPr="004C18F9">
        <w:rPr>
          <w:lang w:val="en-GB"/>
        </w:rPr>
        <w:t xml:space="preserve"> the independent auditor to be able to conduct his duties, and the Borrower is obligated to answer questions from the independent auditor and make available any requested documentation. If the Borrower fails to loyally fulfil its obligations under this clause, the independent auditor shall let such doubt or insecurity be determined in favour of the Fund. The independent auditor’s valuation or statement is binding on the Borrower and the Fund and may not be brought before any court. The valuation will be at the cost of the Borrower, unless the valuation differs more than 10% from the valuation determined by the Fund, in which case the costs will be shared equally between the Fund and the Borrower.</w:t>
      </w:r>
    </w:p>
    <w:p w14:paraId="679A9AA6" w14:textId="77777777" w:rsidR="00E90685" w:rsidRPr="00992615" w:rsidRDefault="00E90685" w:rsidP="00E90685">
      <w:pPr>
        <w:pStyle w:val="ListParagraph"/>
        <w:spacing w:line="240" w:lineRule="auto"/>
        <w:ind w:left="1400"/>
        <w:rPr>
          <w:lang w:val="en-US"/>
        </w:rPr>
      </w:pPr>
    </w:p>
    <w:p w14:paraId="312BD283" w14:textId="77777777" w:rsidR="007D14E8" w:rsidRPr="009F7CB3" w:rsidRDefault="00A255C6" w:rsidP="00D978B9">
      <w:pPr>
        <w:pStyle w:val="Heading1"/>
      </w:pPr>
      <w:r>
        <w:rPr>
          <w:lang w:val="en-GB"/>
        </w:rPr>
        <w:t>Undertakings</w:t>
      </w:r>
    </w:p>
    <w:p w14:paraId="7937ADE6" w14:textId="77777777" w:rsidR="00B71047" w:rsidRPr="004C18F9" w:rsidRDefault="00B71047" w:rsidP="00B71047">
      <w:pPr>
        <w:pStyle w:val="Heading2"/>
        <w:rPr>
          <w:lang w:val="en-US"/>
        </w:rPr>
      </w:pPr>
      <w:r w:rsidRPr="004C18F9">
        <w:rPr>
          <w:lang w:val="en-US"/>
        </w:rPr>
        <w:t xml:space="preserve">For so long as any amount is outstanding or capable of being outstanding under the Loan Agreement, the Borrower and each Shareholder shall, as applicable, comply with the obligations in this clause </w:t>
      </w:r>
      <w:r w:rsidR="000837D4">
        <w:rPr>
          <w:lang w:val="en-US"/>
        </w:rPr>
        <w:t>5</w:t>
      </w:r>
      <w:r w:rsidRPr="004C18F9">
        <w:rPr>
          <w:lang w:val="en-US"/>
        </w:rPr>
        <w:t>.</w:t>
      </w:r>
    </w:p>
    <w:p w14:paraId="6817473D" w14:textId="77777777" w:rsidR="00DA4954" w:rsidRPr="004C18F9" w:rsidRDefault="00DA4954" w:rsidP="00DA4954">
      <w:pPr>
        <w:pStyle w:val="Heading2"/>
        <w:rPr>
          <w:lang w:val="en-US"/>
        </w:rPr>
      </w:pPr>
      <w:bookmarkStart w:id="13" w:name="_Ref11876788"/>
      <w:r w:rsidRPr="004C18F9">
        <w:rPr>
          <w:lang w:val="en-US"/>
        </w:rPr>
        <w:t>Without the prior written consent of the Fund, the Borrower is not entitled to:</w:t>
      </w:r>
    </w:p>
    <w:p w14:paraId="6014E492" w14:textId="77777777" w:rsidR="002B1077" w:rsidRPr="00992615" w:rsidRDefault="008F1566" w:rsidP="00002C0D">
      <w:pPr>
        <w:pStyle w:val="Opstilling-bogstaver"/>
        <w:numPr>
          <w:ilvl w:val="2"/>
          <w:numId w:val="28"/>
        </w:numPr>
        <w:tabs>
          <w:tab w:val="clear" w:pos="567"/>
          <w:tab w:val="left" w:pos="1276"/>
        </w:tabs>
        <w:rPr>
          <w:rFonts w:asciiTheme="minorHAnsi" w:hAnsiTheme="minorHAnsi"/>
          <w:sz w:val="20"/>
          <w:szCs w:val="20"/>
          <w:lang w:val="en-US"/>
        </w:rPr>
      </w:pPr>
      <w:r>
        <w:rPr>
          <w:rFonts w:asciiTheme="minorHAnsi" w:hAnsiTheme="minorHAnsi"/>
          <w:i/>
          <w:iCs/>
          <w:sz w:val="20"/>
          <w:szCs w:val="20"/>
          <w:lang w:val="en-GB"/>
        </w:rPr>
        <w:t>Dividend</w:t>
      </w:r>
      <w:r w:rsidR="00DA4954">
        <w:rPr>
          <w:rFonts w:asciiTheme="minorHAnsi" w:hAnsiTheme="minorHAnsi"/>
          <w:i/>
          <w:iCs/>
          <w:sz w:val="20"/>
          <w:szCs w:val="20"/>
          <w:lang w:val="en-GB"/>
        </w:rPr>
        <w:t>s</w:t>
      </w:r>
      <w:r>
        <w:rPr>
          <w:rFonts w:asciiTheme="minorHAnsi" w:hAnsiTheme="minorHAnsi"/>
          <w:i/>
          <w:iCs/>
          <w:sz w:val="20"/>
          <w:szCs w:val="20"/>
          <w:lang w:val="en-GB"/>
        </w:rPr>
        <w:t>:</w:t>
      </w:r>
      <w:r w:rsidR="00DA4954">
        <w:rPr>
          <w:rFonts w:asciiTheme="minorHAnsi" w:hAnsiTheme="minorHAnsi"/>
          <w:i/>
          <w:iCs/>
          <w:sz w:val="20"/>
          <w:szCs w:val="20"/>
          <w:lang w:val="en-GB"/>
        </w:rPr>
        <w:t xml:space="preserve"> </w:t>
      </w:r>
      <w:r w:rsidR="00DA4954">
        <w:rPr>
          <w:rFonts w:asciiTheme="minorHAnsi" w:hAnsiTheme="minorHAnsi"/>
          <w:sz w:val="20"/>
          <w:szCs w:val="20"/>
          <w:lang w:val="en-GB"/>
        </w:rPr>
        <w:t>make any</w:t>
      </w:r>
      <w:r>
        <w:rPr>
          <w:rFonts w:asciiTheme="minorHAnsi" w:hAnsiTheme="minorHAnsi"/>
          <w:sz w:val="20"/>
          <w:szCs w:val="20"/>
          <w:lang w:val="en-GB"/>
        </w:rPr>
        <w:t xml:space="preserve"> i)</w:t>
      </w:r>
      <w:r w:rsidR="00DA4954">
        <w:rPr>
          <w:rFonts w:asciiTheme="minorHAnsi" w:hAnsiTheme="minorHAnsi"/>
          <w:sz w:val="20"/>
          <w:szCs w:val="20"/>
          <w:lang w:val="en-GB"/>
        </w:rPr>
        <w:t xml:space="preserve"> dividend distributions </w:t>
      </w:r>
      <w:r>
        <w:rPr>
          <w:rFonts w:asciiTheme="minorHAnsi" w:hAnsiTheme="minorHAnsi"/>
          <w:sz w:val="20"/>
          <w:szCs w:val="20"/>
          <w:lang w:val="en-GB"/>
        </w:rPr>
        <w:t xml:space="preserve">to the current </w:t>
      </w:r>
      <w:r w:rsidR="006874CB">
        <w:rPr>
          <w:rFonts w:asciiTheme="minorHAnsi" w:hAnsiTheme="minorHAnsi"/>
          <w:sz w:val="20"/>
          <w:szCs w:val="20"/>
          <w:lang w:val="en-GB"/>
        </w:rPr>
        <w:t>Shareholder</w:t>
      </w:r>
      <w:r>
        <w:rPr>
          <w:rFonts w:asciiTheme="minorHAnsi" w:hAnsiTheme="minorHAnsi"/>
          <w:sz w:val="20"/>
          <w:szCs w:val="20"/>
          <w:lang w:val="en-GB"/>
        </w:rPr>
        <w:t xml:space="preserve">s or future </w:t>
      </w:r>
      <w:r w:rsidR="001A322C">
        <w:rPr>
          <w:rFonts w:asciiTheme="minorHAnsi" w:hAnsiTheme="minorHAnsi"/>
          <w:sz w:val="20"/>
          <w:szCs w:val="20"/>
          <w:lang w:val="en-GB"/>
        </w:rPr>
        <w:t>s</w:t>
      </w:r>
      <w:r w:rsidR="006874CB">
        <w:rPr>
          <w:rFonts w:asciiTheme="minorHAnsi" w:hAnsiTheme="minorHAnsi"/>
          <w:sz w:val="20"/>
          <w:szCs w:val="20"/>
          <w:lang w:val="en-GB"/>
        </w:rPr>
        <w:t>hareholder</w:t>
      </w:r>
      <w:r>
        <w:rPr>
          <w:rFonts w:asciiTheme="minorHAnsi" w:hAnsiTheme="minorHAnsi"/>
          <w:sz w:val="20"/>
          <w:szCs w:val="20"/>
          <w:lang w:val="en-GB"/>
        </w:rPr>
        <w:t xml:space="preserve">s, ii) repurchase </w:t>
      </w:r>
      <w:r w:rsidR="00125512">
        <w:rPr>
          <w:rFonts w:asciiTheme="minorHAnsi" w:hAnsiTheme="minorHAnsi"/>
          <w:sz w:val="20"/>
          <w:szCs w:val="20"/>
          <w:lang w:val="en-GB"/>
        </w:rPr>
        <w:t xml:space="preserve">of </w:t>
      </w:r>
      <w:r>
        <w:rPr>
          <w:rFonts w:asciiTheme="minorHAnsi" w:hAnsiTheme="minorHAnsi"/>
          <w:sz w:val="20"/>
          <w:szCs w:val="20"/>
          <w:lang w:val="en-GB"/>
        </w:rPr>
        <w:t xml:space="preserve">shares from the current </w:t>
      </w:r>
      <w:r w:rsidR="006874CB">
        <w:rPr>
          <w:rFonts w:asciiTheme="minorHAnsi" w:hAnsiTheme="minorHAnsi"/>
          <w:sz w:val="20"/>
          <w:szCs w:val="20"/>
          <w:lang w:val="en-GB"/>
        </w:rPr>
        <w:t>Shareholder</w:t>
      </w:r>
      <w:r>
        <w:rPr>
          <w:rFonts w:asciiTheme="minorHAnsi" w:hAnsiTheme="minorHAnsi"/>
          <w:sz w:val="20"/>
          <w:szCs w:val="20"/>
          <w:lang w:val="en-GB"/>
        </w:rPr>
        <w:t xml:space="preserve">s or future </w:t>
      </w:r>
      <w:r w:rsidR="00C00F5B">
        <w:rPr>
          <w:rFonts w:asciiTheme="minorHAnsi" w:hAnsiTheme="minorHAnsi"/>
          <w:sz w:val="20"/>
          <w:szCs w:val="20"/>
          <w:lang w:val="en-GB"/>
        </w:rPr>
        <w:t>s</w:t>
      </w:r>
      <w:r w:rsidR="006874CB">
        <w:rPr>
          <w:rFonts w:asciiTheme="minorHAnsi" w:hAnsiTheme="minorHAnsi"/>
          <w:sz w:val="20"/>
          <w:szCs w:val="20"/>
          <w:lang w:val="en-GB"/>
        </w:rPr>
        <w:t>hareholder</w:t>
      </w:r>
      <w:r>
        <w:rPr>
          <w:rFonts w:asciiTheme="minorHAnsi" w:hAnsiTheme="minorHAnsi"/>
          <w:sz w:val="20"/>
          <w:szCs w:val="20"/>
          <w:lang w:val="en-GB"/>
        </w:rPr>
        <w:t xml:space="preserve">s in the Borrower, or iii) </w:t>
      </w:r>
      <w:r w:rsidR="00C00F5B">
        <w:rPr>
          <w:rFonts w:asciiTheme="minorHAnsi" w:hAnsiTheme="minorHAnsi"/>
          <w:sz w:val="20"/>
          <w:szCs w:val="20"/>
          <w:lang w:val="en-GB"/>
        </w:rPr>
        <w:t xml:space="preserve">other </w:t>
      </w:r>
      <w:r>
        <w:rPr>
          <w:rFonts w:asciiTheme="minorHAnsi" w:hAnsiTheme="minorHAnsi"/>
          <w:sz w:val="20"/>
          <w:szCs w:val="20"/>
          <w:lang w:val="en-GB"/>
        </w:rPr>
        <w:t>transfer</w:t>
      </w:r>
      <w:r w:rsidR="00C00F5B">
        <w:rPr>
          <w:rFonts w:asciiTheme="minorHAnsi" w:hAnsiTheme="minorHAnsi"/>
          <w:sz w:val="20"/>
          <w:szCs w:val="20"/>
          <w:lang w:val="en-GB"/>
        </w:rPr>
        <w:t>s of</w:t>
      </w:r>
      <w:r>
        <w:rPr>
          <w:rFonts w:asciiTheme="minorHAnsi" w:hAnsiTheme="minorHAnsi"/>
          <w:sz w:val="20"/>
          <w:szCs w:val="20"/>
          <w:lang w:val="en-GB"/>
        </w:rPr>
        <w:t xml:space="preserve"> economic value from the Borrower to the current </w:t>
      </w:r>
      <w:r w:rsidR="006874CB">
        <w:rPr>
          <w:rFonts w:asciiTheme="minorHAnsi" w:hAnsiTheme="minorHAnsi"/>
          <w:sz w:val="20"/>
          <w:szCs w:val="20"/>
          <w:lang w:val="en-GB"/>
        </w:rPr>
        <w:t>Shareholder</w:t>
      </w:r>
      <w:r>
        <w:rPr>
          <w:rFonts w:asciiTheme="minorHAnsi" w:hAnsiTheme="minorHAnsi"/>
          <w:sz w:val="20"/>
          <w:szCs w:val="20"/>
          <w:lang w:val="en-GB"/>
        </w:rPr>
        <w:t xml:space="preserve">s or future </w:t>
      </w:r>
      <w:r w:rsidR="00EA46D6">
        <w:rPr>
          <w:rFonts w:asciiTheme="minorHAnsi" w:hAnsiTheme="minorHAnsi"/>
          <w:sz w:val="20"/>
          <w:szCs w:val="20"/>
          <w:lang w:val="en-GB"/>
        </w:rPr>
        <w:t>s</w:t>
      </w:r>
      <w:r w:rsidR="006874CB">
        <w:rPr>
          <w:rFonts w:asciiTheme="minorHAnsi" w:hAnsiTheme="minorHAnsi"/>
          <w:sz w:val="20"/>
          <w:szCs w:val="20"/>
          <w:lang w:val="en-GB"/>
        </w:rPr>
        <w:t>hareholder</w:t>
      </w:r>
      <w:r>
        <w:rPr>
          <w:rFonts w:asciiTheme="minorHAnsi" w:hAnsiTheme="minorHAnsi"/>
          <w:sz w:val="20"/>
          <w:szCs w:val="20"/>
          <w:lang w:val="en-GB"/>
        </w:rPr>
        <w:t>s or affiliated companies (</w:t>
      </w:r>
      <w:r w:rsidR="00E25207" w:rsidRPr="00E25207">
        <w:rPr>
          <w:rFonts w:asciiTheme="minorHAnsi" w:hAnsiTheme="minorHAnsi"/>
          <w:sz w:val="20"/>
          <w:szCs w:val="20"/>
          <w:lang w:val="en-GB"/>
        </w:rPr>
        <w:t>which do not constitute appropriate remuneration for assets, performed work or other forms of service</w:t>
      </w:r>
      <w:r w:rsidR="00E25207" w:rsidRPr="00E25207" w:rsidDel="00E25207">
        <w:rPr>
          <w:rFonts w:asciiTheme="minorHAnsi" w:hAnsiTheme="minorHAnsi"/>
          <w:sz w:val="20"/>
          <w:szCs w:val="20"/>
          <w:lang w:val="en-GB"/>
        </w:rPr>
        <w:t xml:space="preserve"> </w:t>
      </w:r>
      <w:r>
        <w:rPr>
          <w:rFonts w:asciiTheme="minorHAnsi" w:hAnsiTheme="minorHAnsi"/>
          <w:sz w:val="20"/>
          <w:szCs w:val="20"/>
          <w:lang w:val="en-GB"/>
        </w:rPr>
        <w:t xml:space="preserve">), including - but not limited to - shareholder loans and </w:t>
      </w:r>
      <w:r w:rsidR="00E25207">
        <w:rPr>
          <w:rFonts w:asciiTheme="minorHAnsi" w:hAnsiTheme="minorHAnsi"/>
          <w:sz w:val="20"/>
          <w:szCs w:val="20"/>
          <w:lang w:val="en-GB"/>
        </w:rPr>
        <w:t>current accounts</w:t>
      </w:r>
      <w:r>
        <w:rPr>
          <w:rFonts w:asciiTheme="minorHAnsi" w:hAnsiTheme="minorHAnsi"/>
          <w:sz w:val="20"/>
          <w:szCs w:val="20"/>
          <w:lang w:val="en-GB"/>
        </w:rPr>
        <w:t>.</w:t>
      </w:r>
    </w:p>
    <w:p w14:paraId="1C91A715" w14:textId="77777777" w:rsidR="00D83E0E" w:rsidRPr="004C18F9" w:rsidRDefault="00D83E0E" w:rsidP="004C18F9">
      <w:pPr>
        <w:pStyle w:val="Opstilling-bogstaver"/>
        <w:tabs>
          <w:tab w:val="clear" w:pos="567"/>
          <w:tab w:val="left" w:pos="1276"/>
        </w:tabs>
        <w:ind w:firstLine="0"/>
        <w:rPr>
          <w:rFonts w:asciiTheme="minorHAnsi" w:hAnsiTheme="minorHAnsi"/>
          <w:sz w:val="20"/>
          <w:szCs w:val="20"/>
          <w:lang w:val="en-GB"/>
        </w:rPr>
      </w:pPr>
      <w:r w:rsidRPr="004C18F9">
        <w:rPr>
          <w:rFonts w:asciiTheme="minorHAnsi" w:hAnsiTheme="minorHAnsi"/>
          <w:sz w:val="20"/>
          <w:szCs w:val="20"/>
          <w:lang w:val="en-GB"/>
        </w:rPr>
        <w:t>Should such distribution, repurchase of shares or other forms of transfer of economic value take place in contravention of the above, the Shareholders</w:t>
      </w:r>
      <w:r>
        <w:rPr>
          <w:rFonts w:asciiTheme="minorHAnsi" w:hAnsiTheme="minorHAnsi"/>
          <w:sz w:val="20"/>
          <w:szCs w:val="20"/>
          <w:lang w:val="en-GB"/>
        </w:rPr>
        <w:t xml:space="preserve"> </w:t>
      </w:r>
      <w:r w:rsidRPr="004C18F9">
        <w:rPr>
          <w:rFonts w:asciiTheme="minorHAnsi" w:hAnsiTheme="minorHAnsi"/>
          <w:sz w:val="20"/>
          <w:szCs w:val="20"/>
          <w:lang w:val="en-GB"/>
        </w:rPr>
        <w:t>undertakes to provide the Borrower with funds to recover such contributions within 14 days from the written demand of the Fund.</w:t>
      </w:r>
    </w:p>
    <w:p w14:paraId="1AC395A4" w14:textId="77777777" w:rsidR="005B6DC6" w:rsidRPr="004C18F9" w:rsidRDefault="00B06F3F" w:rsidP="00F667E2">
      <w:pPr>
        <w:pStyle w:val="EIFOOpstilling-bogstavniveau2"/>
        <w:numPr>
          <w:ilvl w:val="2"/>
          <w:numId w:val="29"/>
        </w:numPr>
        <w:rPr>
          <w:lang w:val="en-GB"/>
        </w:rPr>
      </w:pPr>
      <w:r w:rsidRPr="00B06F3F">
        <w:rPr>
          <w:i/>
          <w:iCs/>
          <w:lang w:val="en-GB"/>
        </w:rPr>
        <w:lastRenderedPageBreak/>
        <w:t>Indebtedness:</w:t>
      </w:r>
      <w:r w:rsidRPr="00B06F3F">
        <w:rPr>
          <w:lang w:val="en-GB"/>
        </w:rPr>
        <w:t xml:space="preserve"> Obtain loans, credits or intra-group accounts</w:t>
      </w:r>
      <w:r>
        <w:rPr>
          <w:lang w:val="en-GB"/>
        </w:rPr>
        <w:t xml:space="preserve"> without the prior written consent of the Fund</w:t>
      </w:r>
      <w:r w:rsidR="00EF6435">
        <w:rPr>
          <w:lang w:val="en-GB"/>
        </w:rPr>
        <w:t>.</w:t>
      </w:r>
    </w:p>
    <w:p w14:paraId="5C507337" w14:textId="77777777" w:rsidR="00F73163" w:rsidRPr="004C18F9" w:rsidRDefault="00F73163" w:rsidP="00F73163">
      <w:pPr>
        <w:pStyle w:val="EIFOOpstilling-bogstavniveau2"/>
        <w:numPr>
          <w:ilvl w:val="2"/>
          <w:numId w:val="29"/>
        </w:numPr>
        <w:rPr>
          <w:lang w:val="en-US"/>
        </w:rPr>
      </w:pPr>
      <w:r w:rsidRPr="004C18F9">
        <w:rPr>
          <w:i/>
          <w:iCs/>
          <w:lang w:val="en-US"/>
        </w:rPr>
        <w:t>Accounting:</w:t>
      </w:r>
      <w:r w:rsidRPr="004C18F9">
        <w:rPr>
          <w:lang w:val="en-US"/>
        </w:rPr>
        <w:t xml:space="preserve"> Change </w:t>
      </w:r>
      <w:r>
        <w:rPr>
          <w:lang w:val="en-US"/>
        </w:rPr>
        <w:t>of the Borrower’s</w:t>
      </w:r>
      <w:r w:rsidRPr="004C18F9">
        <w:rPr>
          <w:lang w:val="en-US"/>
        </w:rPr>
        <w:t xml:space="preserve"> </w:t>
      </w:r>
      <w:r>
        <w:rPr>
          <w:lang w:val="en-US"/>
        </w:rPr>
        <w:t>F</w:t>
      </w:r>
      <w:r w:rsidRPr="004C18F9">
        <w:rPr>
          <w:lang w:val="en-US"/>
        </w:rPr>
        <w:t xml:space="preserve">inancial </w:t>
      </w:r>
      <w:r>
        <w:rPr>
          <w:lang w:val="en-US"/>
        </w:rPr>
        <w:t>Y</w:t>
      </w:r>
      <w:r w:rsidRPr="004C18F9">
        <w:rPr>
          <w:lang w:val="en-US"/>
        </w:rPr>
        <w:t>ear or accounting principles.</w:t>
      </w:r>
    </w:p>
    <w:bookmarkEnd w:id="13"/>
    <w:p w14:paraId="1560FF7E" w14:textId="77777777" w:rsidR="004E4F54" w:rsidRPr="00992615" w:rsidRDefault="00C96ECD" w:rsidP="004E4F54">
      <w:pPr>
        <w:pStyle w:val="Heading2"/>
        <w:rPr>
          <w:rFonts w:asciiTheme="minorHAnsi" w:hAnsiTheme="minorHAnsi"/>
          <w:szCs w:val="20"/>
          <w:lang w:val="en-US"/>
        </w:rPr>
      </w:pPr>
      <w:r>
        <w:rPr>
          <w:i/>
          <w:iCs/>
          <w:lang w:val="en-GB"/>
        </w:rPr>
        <w:t>Letter of subordination</w:t>
      </w:r>
      <w:r>
        <w:rPr>
          <w:lang w:val="en-GB"/>
        </w:rPr>
        <w:t xml:space="preserve">: Each Investor </w:t>
      </w:r>
      <w:r w:rsidR="009759A2">
        <w:fldChar w:fldCharType="begin">
          <w:ffData>
            <w:name w:val="Tekst40"/>
            <w:enabled/>
            <w:calcOnExit w:val="0"/>
            <w:textInput>
              <w:default w:val="[Indsæt]"/>
            </w:textInput>
          </w:ffData>
        </w:fldChar>
      </w:r>
      <w:r w:rsidR="009759A2" w:rsidRPr="004C18F9">
        <w:rPr>
          <w:lang w:val="en-US"/>
        </w:rPr>
        <w:instrText xml:space="preserve"> FORMTEXT </w:instrText>
      </w:r>
      <w:r w:rsidR="009759A2">
        <w:fldChar w:fldCharType="separate"/>
      </w:r>
      <w:r w:rsidR="009759A2" w:rsidRPr="004C18F9">
        <w:rPr>
          <w:noProof/>
          <w:lang w:val="en-US"/>
        </w:rPr>
        <w:t>[Indsæt øvrige tilbagetrædere, herunder de der ikke er defineret som Investor]</w:t>
      </w:r>
      <w:r w:rsidR="009759A2">
        <w:fldChar w:fldCharType="end"/>
      </w:r>
      <w:r>
        <w:rPr>
          <w:lang w:val="en-GB"/>
        </w:rPr>
        <w:t xml:space="preserve"> (hereinafter referred to as the “</w:t>
      </w:r>
      <w:r>
        <w:rPr>
          <w:b/>
          <w:bCs/>
          <w:lang w:val="en-GB"/>
        </w:rPr>
        <w:t xml:space="preserve">Subordinated </w:t>
      </w:r>
      <w:r w:rsidR="00A93B77">
        <w:rPr>
          <w:b/>
          <w:bCs/>
          <w:lang w:val="en-GB"/>
        </w:rPr>
        <w:t>Creditor</w:t>
      </w:r>
      <w:r>
        <w:rPr>
          <w:b/>
          <w:bCs/>
          <w:lang w:val="en-GB"/>
        </w:rPr>
        <w:t>(s)</w:t>
      </w:r>
      <w:r>
        <w:rPr>
          <w:lang w:val="en-GB"/>
        </w:rPr>
        <w:t>”) hereby irrevocably and unconditionally declares that:</w:t>
      </w:r>
    </w:p>
    <w:p w14:paraId="45363793" w14:textId="77777777" w:rsidR="00414F5C" w:rsidRPr="00992615" w:rsidRDefault="00414F5C" w:rsidP="004E4F54">
      <w:pPr>
        <w:pStyle w:val="EIFOOpstilling-bogstavniveau2"/>
        <w:rPr>
          <w:lang w:val="en-US"/>
        </w:rPr>
      </w:pPr>
      <w:r>
        <w:rPr>
          <w:lang w:val="en-GB"/>
        </w:rPr>
        <w:t xml:space="preserve">any </w:t>
      </w:r>
      <w:r w:rsidR="002C2E4B">
        <w:rPr>
          <w:lang w:val="en-GB"/>
        </w:rPr>
        <w:t>existing or future claim</w:t>
      </w:r>
      <w:r w:rsidR="00E125AD">
        <w:rPr>
          <w:lang w:val="en-GB"/>
        </w:rPr>
        <w:t xml:space="preserve"> or right that the</w:t>
      </w:r>
      <w:r>
        <w:rPr>
          <w:lang w:val="en-GB"/>
        </w:rPr>
        <w:t xml:space="preserve"> Subordinated </w:t>
      </w:r>
      <w:r w:rsidR="00A93B77">
        <w:rPr>
          <w:lang w:val="en-GB"/>
        </w:rPr>
        <w:t>Creditor</w:t>
      </w:r>
      <w:r>
        <w:rPr>
          <w:lang w:val="en-GB"/>
        </w:rPr>
        <w:t>(s) has or may have against the Borrower (</w:t>
      </w:r>
      <w:r w:rsidR="00E125AD">
        <w:rPr>
          <w:lang w:val="en-GB"/>
        </w:rPr>
        <w:t>a</w:t>
      </w:r>
      <w:r>
        <w:rPr>
          <w:lang w:val="en-GB"/>
        </w:rPr>
        <w:t xml:space="preserve"> “</w:t>
      </w:r>
      <w:r w:rsidR="00E125AD" w:rsidRPr="004C18F9">
        <w:rPr>
          <w:b/>
          <w:bCs/>
          <w:lang w:val="en-GB"/>
        </w:rPr>
        <w:t>Claim</w:t>
      </w:r>
      <w:r>
        <w:rPr>
          <w:lang w:val="en-GB"/>
        </w:rPr>
        <w:t xml:space="preserve">”) </w:t>
      </w:r>
      <w:r w:rsidR="007F404D" w:rsidRPr="004C18F9">
        <w:rPr>
          <w:szCs w:val="20"/>
          <w:lang w:val="en-US"/>
        </w:rPr>
        <w:t>shall be fully subordinated to and rank in priority after the claims and rights of the Fund under the Secured Obligations</w:t>
      </w:r>
      <w:r w:rsidR="008B55CC">
        <w:rPr>
          <w:szCs w:val="20"/>
          <w:lang w:val="en-US"/>
        </w:rPr>
        <w:t xml:space="preserve"> </w:t>
      </w:r>
      <w:r>
        <w:rPr>
          <w:lang w:val="en-GB"/>
        </w:rPr>
        <w:t>(the “</w:t>
      </w:r>
      <w:r>
        <w:rPr>
          <w:b/>
          <w:bCs/>
          <w:lang w:val="en-GB"/>
        </w:rPr>
        <w:t>Subordination</w:t>
      </w:r>
      <w:r>
        <w:rPr>
          <w:lang w:val="en-GB"/>
        </w:rPr>
        <w:t>”).</w:t>
      </w:r>
    </w:p>
    <w:p w14:paraId="4BFEE216" w14:textId="77777777" w:rsidR="005A5304" w:rsidRPr="00992615" w:rsidRDefault="00C11607" w:rsidP="00BA36C5">
      <w:pPr>
        <w:pStyle w:val="EIFOOpstilling-bogstavniveau2"/>
        <w:rPr>
          <w:lang w:val="en-US"/>
        </w:rPr>
      </w:pPr>
      <w:bookmarkStart w:id="14" w:name="_Ref16799882"/>
      <w:r>
        <w:rPr>
          <w:lang w:val="en-GB"/>
        </w:rPr>
        <w:t xml:space="preserve">The Subordinated </w:t>
      </w:r>
      <w:r w:rsidR="00A93B77">
        <w:rPr>
          <w:lang w:val="en-GB"/>
        </w:rPr>
        <w:t>Creditor</w:t>
      </w:r>
      <w:r>
        <w:rPr>
          <w:lang w:val="en-GB"/>
        </w:rPr>
        <w:t xml:space="preserve">(s) shall not be entitled to receive any form of payment from the Borrower, in whatever form, from the </w:t>
      </w:r>
      <w:r w:rsidR="00E36A58">
        <w:rPr>
          <w:lang w:val="en-GB"/>
        </w:rPr>
        <w:t xml:space="preserve">Claim </w:t>
      </w:r>
      <w:r w:rsidR="002470AA" w:rsidRPr="004C18F9">
        <w:rPr>
          <w:bCs/>
          <w:szCs w:val="20"/>
          <w:lang w:val="en-US"/>
        </w:rPr>
        <w:t xml:space="preserve">for so long as any amount remains outstanding under the </w:t>
      </w:r>
      <w:r w:rsidR="002470AA" w:rsidRPr="004C18F9">
        <w:rPr>
          <w:szCs w:val="20"/>
          <w:lang w:val="en-US"/>
        </w:rPr>
        <w:t>Secured Obligations</w:t>
      </w:r>
      <w:r w:rsidR="002470AA" w:rsidRPr="004C18F9">
        <w:rPr>
          <w:bCs/>
          <w:szCs w:val="20"/>
          <w:lang w:val="en-US"/>
        </w:rPr>
        <w:t>, unless</w:t>
      </w:r>
      <w:r>
        <w:rPr>
          <w:lang w:val="en-GB"/>
        </w:rPr>
        <w:t>:</w:t>
      </w:r>
    </w:p>
    <w:bookmarkEnd w:id="14"/>
    <w:p w14:paraId="0C343E1D" w14:textId="77777777" w:rsidR="005A5304" w:rsidRPr="00992615" w:rsidRDefault="009768A9" w:rsidP="00002C0D">
      <w:pPr>
        <w:numPr>
          <w:ilvl w:val="3"/>
          <w:numId w:val="30"/>
        </w:numPr>
        <w:tabs>
          <w:tab w:val="left" w:pos="1276"/>
        </w:tabs>
        <w:spacing w:before="160" w:after="160" w:line="280" w:lineRule="exact"/>
        <w:rPr>
          <w:rFonts w:asciiTheme="minorHAnsi" w:hAnsiTheme="minorHAnsi"/>
          <w:lang w:val="en-US"/>
        </w:rPr>
      </w:pPr>
      <w:r>
        <w:rPr>
          <w:rFonts w:asciiTheme="minorHAnsi" w:hAnsiTheme="minorHAnsi"/>
          <w:lang w:val="en-GB"/>
        </w:rPr>
        <w:t>It is expressly approved under the Finance Documents,</w:t>
      </w:r>
    </w:p>
    <w:p w14:paraId="4B3F8306" w14:textId="77777777" w:rsidR="00AB629B" w:rsidRPr="00992615" w:rsidRDefault="00CD67D2" w:rsidP="00002C0D">
      <w:pPr>
        <w:numPr>
          <w:ilvl w:val="3"/>
          <w:numId w:val="30"/>
        </w:numPr>
        <w:tabs>
          <w:tab w:val="left" w:pos="1276"/>
        </w:tabs>
        <w:spacing w:before="160" w:after="160" w:line="280" w:lineRule="exact"/>
        <w:rPr>
          <w:rFonts w:asciiTheme="minorHAnsi" w:hAnsiTheme="minorHAnsi"/>
          <w:lang w:val="en-US"/>
        </w:rPr>
      </w:pPr>
      <w:r>
        <w:rPr>
          <w:rFonts w:asciiTheme="minorHAnsi" w:hAnsiTheme="minorHAnsi"/>
          <w:lang w:val="en-GB"/>
        </w:rPr>
        <w:t xml:space="preserve">it is the usual salary for work performed by the Subordinated </w:t>
      </w:r>
      <w:r w:rsidR="00A93B77">
        <w:rPr>
          <w:rFonts w:asciiTheme="minorHAnsi" w:hAnsiTheme="minorHAnsi"/>
          <w:lang w:val="en-GB"/>
        </w:rPr>
        <w:t>Creditor</w:t>
      </w:r>
      <w:r>
        <w:rPr>
          <w:lang w:val="en-GB"/>
        </w:rPr>
        <w:t>(s)</w:t>
      </w:r>
      <w:r>
        <w:rPr>
          <w:rFonts w:asciiTheme="minorHAnsi" w:hAnsiTheme="minorHAnsi"/>
          <w:lang w:val="en-GB"/>
        </w:rPr>
        <w:t xml:space="preserve"> for the Borrower, or</w:t>
      </w:r>
    </w:p>
    <w:p w14:paraId="5E9268A0" w14:textId="77777777" w:rsidR="005A5304" w:rsidRPr="00992615" w:rsidRDefault="006C5948" w:rsidP="00002C0D">
      <w:pPr>
        <w:numPr>
          <w:ilvl w:val="3"/>
          <w:numId w:val="30"/>
        </w:numPr>
        <w:tabs>
          <w:tab w:val="left" w:pos="1276"/>
        </w:tabs>
        <w:spacing w:before="160" w:after="160" w:line="280" w:lineRule="exact"/>
        <w:rPr>
          <w:rFonts w:asciiTheme="minorHAnsi" w:hAnsiTheme="minorHAnsi"/>
          <w:lang w:val="en-US"/>
        </w:rPr>
      </w:pPr>
      <w:r>
        <w:rPr>
          <w:rFonts w:asciiTheme="minorHAnsi" w:hAnsiTheme="minorHAnsi"/>
          <w:lang w:val="en-GB"/>
        </w:rPr>
        <w:t xml:space="preserve">The Fund has given its </w:t>
      </w:r>
      <w:r w:rsidR="002E5A07">
        <w:rPr>
          <w:rFonts w:asciiTheme="minorHAnsi" w:hAnsiTheme="minorHAnsi"/>
          <w:lang w:val="en-GB"/>
        </w:rPr>
        <w:t xml:space="preserve">prior </w:t>
      </w:r>
      <w:r>
        <w:rPr>
          <w:rFonts w:asciiTheme="minorHAnsi" w:hAnsiTheme="minorHAnsi"/>
          <w:lang w:val="en-GB"/>
        </w:rPr>
        <w:t>written consent</w:t>
      </w:r>
      <w:r w:rsidR="002E5A07">
        <w:rPr>
          <w:rFonts w:asciiTheme="minorHAnsi" w:hAnsiTheme="minorHAnsi"/>
          <w:lang w:val="en-GB"/>
        </w:rPr>
        <w:t>.</w:t>
      </w:r>
    </w:p>
    <w:p w14:paraId="31C4AE19" w14:textId="77777777" w:rsidR="004F4CA6" w:rsidRPr="00992615" w:rsidRDefault="004F4CA6" w:rsidP="004F4CA6">
      <w:pPr>
        <w:pStyle w:val="EIFOOpstilling-bogstavniveau2"/>
        <w:rPr>
          <w:rFonts w:eastAsiaTheme="minorHAnsi"/>
          <w:lang w:val="en-US"/>
        </w:rPr>
      </w:pPr>
      <w:r>
        <w:rPr>
          <w:rFonts w:eastAsiaTheme="minorHAnsi"/>
          <w:lang w:val="en-GB"/>
        </w:rPr>
        <w:t xml:space="preserve">Any </w:t>
      </w:r>
      <w:r w:rsidR="00DA3610">
        <w:rPr>
          <w:rFonts w:eastAsiaTheme="minorHAnsi"/>
          <w:lang w:val="en-GB"/>
        </w:rPr>
        <w:t>security</w:t>
      </w:r>
      <w:r>
        <w:rPr>
          <w:rFonts w:eastAsiaTheme="minorHAnsi"/>
          <w:lang w:val="en-GB"/>
        </w:rPr>
        <w:t xml:space="preserve">, including third-party </w:t>
      </w:r>
      <w:r w:rsidR="00DA3610">
        <w:rPr>
          <w:rFonts w:eastAsiaTheme="minorHAnsi"/>
          <w:lang w:val="en-GB"/>
        </w:rPr>
        <w:t>securities</w:t>
      </w:r>
      <w:r>
        <w:rPr>
          <w:rFonts w:eastAsiaTheme="minorHAnsi"/>
          <w:lang w:val="en-GB"/>
        </w:rPr>
        <w:t xml:space="preserve">, pledged in favour of the </w:t>
      </w:r>
      <w:r w:rsidR="00434D6C">
        <w:rPr>
          <w:rFonts w:eastAsiaTheme="minorHAnsi"/>
          <w:lang w:val="en-GB"/>
        </w:rPr>
        <w:t xml:space="preserve">Claim </w:t>
      </w:r>
      <w:r>
        <w:rPr>
          <w:rFonts w:eastAsiaTheme="minorHAnsi"/>
          <w:lang w:val="en-GB"/>
        </w:rPr>
        <w:t xml:space="preserve">shall be used, to the extent necessary, for future coverage of the Fund. </w:t>
      </w:r>
    </w:p>
    <w:p w14:paraId="6157C51B" w14:textId="77777777" w:rsidR="003D46EA" w:rsidRPr="004C18F9" w:rsidRDefault="003D46EA" w:rsidP="003D46EA">
      <w:pPr>
        <w:pStyle w:val="EIFOOpstilling-bogstavniveau2"/>
        <w:rPr>
          <w:lang w:val="en-US"/>
        </w:rPr>
      </w:pPr>
      <w:r w:rsidRPr="004C18F9">
        <w:rPr>
          <w:lang w:val="en-US"/>
        </w:rPr>
        <w:t xml:space="preserve">For so long as any amount remains outstanding under the Secured Obligations, the </w:t>
      </w:r>
      <w:r w:rsidRPr="004C18F9">
        <w:rPr>
          <w:bCs/>
          <w:lang w:val="en-US"/>
        </w:rPr>
        <w:t>Subordinated Creditor</w:t>
      </w:r>
      <w:r>
        <w:rPr>
          <w:bCs/>
          <w:lang w:val="en-US"/>
        </w:rPr>
        <w:t>(s)</w:t>
      </w:r>
      <w:r w:rsidRPr="004C18F9">
        <w:rPr>
          <w:lang w:val="en-US"/>
        </w:rPr>
        <w:t xml:space="preserve"> undertakes not to take any steps to enforce any Claim against the Borrower, including, but not limited to, filing for bankruptcy, reconstruction or other insolvency proceedings without the prior written consent of the Fund. If the Borrower becomes subject to insolvency proceedings or similar, the Fund shall be entitled to receive all payments by way of dividend or otherwise due from the Borrower’s insolvency estate, for so long as any amount remains outstanding under the Secured Obligations. The Fund is entitled to file the Claim against the estate for its own benefit and exercise any voting rights on any Claim, including, without limitation, in the event of insolvency, reconstruction or other insolvency proceedings</w:t>
      </w:r>
      <w:r>
        <w:rPr>
          <w:lang w:val="en-US"/>
        </w:rPr>
        <w:t>.</w:t>
      </w:r>
    </w:p>
    <w:p w14:paraId="7F317658" w14:textId="77777777" w:rsidR="00D00F75" w:rsidRPr="00992615" w:rsidRDefault="003A4641" w:rsidP="00D00F75">
      <w:pPr>
        <w:pStyle w:val="EIFOOpstilling-bogstavniveau2"/>
        <w:rPr>
          <w:rFonts w:eastAsiaTheme="minorHAnsi"/>
          <w:lang w:val="en-US"/>
        </w:rPr>
      </w:pPr>
      <w:r>
        <w:rPr>
          <w:lang w:val="en-GB"/>
        </w:rPr>
        <w:t xml:space="preserve">The Subordinated </w:t>
      </w:r>
      <w:r w:rsidR="00A93B77">
        <w:rPr>
          <w:lang w:val="en-GB"/>
        </w:rPr>
        <w:t>Creditor</w:t>
      </w:r>
      <w:r>
        <w:rPr>
          <w:lang w:val="en-GB"/>
        </w:rPr>
        <w:t xml:space="preserve">(s) accepts that the Fund - without having any significance to the Subordination and without the prior consent of the Subordinated </w:t>
      </w:r>
      <w:r w:rsidR="00A93B77">
        <w:rPr>
          <w:lang w:val="en-GB"/>
        </w:rPr>
        <w:t>Creditor</w:t>
      </w:r>
      <w:r>
        <w:rPr>
          <w:lang w:val="en-GB"/>
        </w:rPr>
        <w:t>(s) - may freely increase, reduce or change the Fund’s balance with the Borrower, including - but not limited to - increasing existing commitments, entering into additional commitments, granting deferrals and otherwise changing the terms and conditions of the agreement, etc.</w:t>
      </w:r>
    </w:p>
    <w:p w14:paraId="2796107F" w14:textId="77777777" w:rsidR="008519B1" w:rsidRDefault="00A8775B" w:rsidP="008519B1">
      <w:pPr>
        <w:pStyle w:val="Heading1"/>
      </w:pPr>
      <w:bookmarkStart w:id="15" w:name="_Ref35211334"/>
      <w:r>
        <w:rPr>
          <w:lang w:val="en-GB"/>
        </w:rPr>
        <w:t xml:space="preserve">Additional </w:t>
      </w:r>
      <w:r w:rsidR="00A44EDB">
        <w:rPr>
          <w:lang w:val="en-GB"/>
        </w:rPr>
        <w:t>i</w:t>
      </w:r>
      <w:r>
        <w:rPr>
          <w:lang w:val="en-GB"/>
        </w:rPr>
        <w:t xml:space="preserve">nformation </w:t>
      </w:r>
      <w:r w:rsidR="00A44EDB">
        <w:rPr>
          <w:lang w:val="en-GB"/>
        </w:rPr>
        <w:t>undertakings</w:t>
      </w:r>
      <w:bookmarkEnd w:id="15"/>
    </w:p>
    <w:p w14:paraId="43039BCC" w14:textId="77777777" w:rsidR="00871EE3" w:rsidRPr="00992615" w:rsidRDefault="00927898" w:rsidP="00F73BDF">
      <w:pPr>
        <w:pStyle w:val="EIFOAfsnitniveau1"/>
        <w:rPr>
          <w:lang w:val="en-US"/>
        </w:rPr>
      </w:pPr>
      <w:r>
        <w:rPr>
          <w:lang w:val="en-GB"/>
        </w:rPr>
        <w:t xml:space="preserve">In addition to the Borrower’s information and reporting obligations as set out in </w:t>
      </w:r>
      <w:r w:rsidR="002565FB">
        <w:rPr>
          <w:lang w:val="en-GB"/>
        </w:rPr>
        <w:t xml:space="preserve">clause </w:t>
      </w:r>
      <w:r>
        <w:rPr>
          <w:lang w:val="en-GB"/>
        </w:rPr>
        <w:t xml:space="preserve">15 of the Loan Agreement, the Borrower shall provide the following information to the Fund, provided it has been </w:t>
      </w:r>
      <w:r w:rsidR="00870847">
        <w:rPr>
          <w:lang w:val="en-GB"/>
        </w:rPr>
        <w:t>prepared,</w:t>
      </w:r>
      <w:r>
        <w:rPr>
          <w:lang w:val="en-GB"/>
        </w:rPr>
        <w:t xml:space="preserve"> and the Fund requests it:</w:t>
      </w:r>
      <w:bookmarkStart w:id="16" w:name="_Ref20487918"/>
    </w:p>
    <w:p w14:paraId="7C7CBBC5" w14:textId="77777777" w:rsidR="00754305" w:rsidRPr="00992615" w:rsidRDefault="00754305" w:rsidP="00754305">
      <w:pPr>
        <w:pStyle w:val="EIFOOpstilling-bogstavniveau2"/>
        <w:rPr>
          <w:lang w:val="en-US"/>
        </w:rPr>
      </w:pPr>
      <w:r>
        <w:rPr>
          <w:lang w:val="en-GB"/>
        </w:rPr>
        <w:t>Financial reporting in the form of</w:t>
      </w:r>
      <w:bookmarkEnd w:id="16"/>
      <w:r>
        <w:rPr>
          <w:lang w:val="en-GB"/>
        </w:rPr>
        <w:t xml:space="preserve"> (i) annual budgets, including up-to-date operating, balance sheet and liquidity budgets, (ii) budgetary quarterly follow-up, (iii) annual accounts with statements; and (iv) internal annual accounts incl. audit records, and </w:t>
      </w:r>
    </w:p>
    <w:p w14:paraId="583C6C87" w14:textId="77777777" w:rsidR="00F73BDF" w:rsidRPr="00992615" w:rsidRDefault="00A60D1A" w:rsidP="00404240">
      <w:pPr>
        <w:pStyle w:val="EIFOOpstilling-bogstavniveau2"/>
        <w:rPr>
          <w:lang w:val="en-US"/>
        </w:rPr>
      </w:pPr>
      <w:bookmarkStart w:id="17" w:name="_Ref20487967"/>
      <w:r>
        <w:rPr>
          <w:lang w:val="en-GB"/>
        </w:rPr>
        <w:lastRenderedPageBreak/>
        <w:t>Information and documentation of the Borrower’s environmental and working environment conditions, as well as conditions relating to CSR, ESG, finance, and the business and management situation</w:t>
      </w:r>
      <w:bookmarkEnd w:id="17"/>
      <w:r>
        <w:rPr>
          <w:lang w:val="en-GB"/>
        </w:rPr>
        <w:t>.</w:t>
      </w:r>
    </w:p>
    <w:p w14:paraId="211C498B" w14:textId="77777777" w:rsidR="00194FC7" w:rsidRPr="00194FC7" w:rsidRDefault="006A4E15" w:rsidP="00194FC7">
      <w:pPr>
        <w:pStyle w:val="Heading1"/>
      </w:pPr>
      <w:r>
        <w:rPr>
          <w:lang w:val="en-GB"/>
        </w:rPr>
        <w:t>Security</w:t>
      </w:r>
    </w:p>
    <w:p w14:paraId="553E0C72" w14:textId="77777777" w:rsidR="003A0AD6" w:rsidRPr="004C18F9" w:rsidRDefault="003A0AD6" w:rsidP="003A0AD6">
      <w:pPr>
        <w:pStyle w:val="Heading2"/>
        <w:rPr>
          <w:lang w:val="en-US"/>
        </w:rPr>
      </w:pPr>
      <w:r w:rsidRPr="004C18F9">
        <w:rPr>
          <w:lang w:val="en-US"/>
        </w:rPr>
        <w:t xml:space="preserve">As security for the payment and satisfaction in full of the Secured Obligations, the Borrower shall provide (or procure the provision of) the following in </w:t>
      </w:r>
      <w:proofErr w:type="spellStart"/>
      <w:r w:rsidRPr="004C18F9">
        <w:rPr>
          <w:lang w:val="en-US"/>
        </w:rPr>
        <w:t>favour</w:t>
      </w:r>
      <w:proofErr w:type="spellEnd"/>
      <w:r w:rsidRPr="004C18F9">
        <w:rPr>
          <w:lang w:val="en-US"/>
        </w:rPr>
        <w:t xml:space="preserve"> of the Fund</w:t>
      </w:r>
      <w:r w:rsidR="00563117">
        <w:rPr>
          <w:lang w:val="en-US"/>
        </w:rPr>
        <w:t>:</w:t>
      </w:r>
    </w:p>
    <w:p w14:paraId="48705F09" w14:textId="77777777" w:rsidR="007A611A" w:rsidRPr="00992615" w:rsidRDefault="00CC5445" w:rsidP="00CC5445">
      <w:pPr>
        <w:pStyle w:val="EIFOOpstilling-bogstavniveau2"/>
        <w:rPr>
          <w:lang w:val="en-US"/>
        </w:rPr>
      </w:pPr>
      <w:r>
        <w:rPr>
          <w:lang w:val="en-GB"/>
        </w:rPr>
        <w:t xml:space="preserve">A first ranking floating charge in the </w:t>
      </w:r>
      <w:bookmarkStart w:id="18" w:name="_BPDCD_3"/>
      <w:r w:rsidR="007A611A">
        <w:rPr>
          <w:lang w:val="en-GB"/>
        </w:rPr>
        <w:t>nominal amount equivalent to the Loan</w:t>
      </w:r>
      <w:bookmarkEnd w:id="18"/>
      <w:r w:rsidR="007A611A">
        <w:rPr>
          <w:lang w:val="en-GB"/>
        </w:rPr>
        <w:t xml:space="preserve"> with</w:t>
      </w:r>
      <w:r w:rsidR="00DA742C">
        <w:rPr>
          <w:lang w:val="en-GB"/>
        </w:rPr>
        <w:t xml:space="preserve"> over the assets of the Borrower covering all asset classes in the form of an indemnity mortgage </w:t>
      </w:r>
      <w:r w:rsidR="00DA742C" w:rsidRPr="004C18F9">
        <w:rPr>
          <w:i/>
          <w:iCs/>
          <w:lang w:val="en-GB"/>
        </w:rPr>
        <w:t>(</w:t>
      </w:r>
      <w:proofErr w:type="spellStart"/>
      <w:r w:rsidR="00DA742C" w:rsidRPr="00DA742C">
        <w:rPr>
          <w:i/>
          <w:iCs/>
          <w:lang w:val="en-GB"/>
        </w:rPr>
        <w:t>skad</w:t>
      </w:r>
      <w:r w:rsidR="00DA742C">
        <w:rPr>
          <w:i/>
          <w:iCs/>
          <w:lang w:val="en-GB"/>
        </w:rPr>
        <w:t>esløbrev</w:t>
      </w:r>
      <w:proofErr w:type="spellEnd"/>
      <w:r w:rsidR="00DA742C">
        <w:rPr>
          <w:i/>
          <w:iCs/>
          <w:lang w:val="en-GB"/>
        </w:rPr>
        <w:t>)</w:t>
      </w:r>
      <w:r w:rsidR="007A611A">
        <w:rPr>
          <w:lang w:val="en-GB"/>
        </w:rPr>
        <w:t>.</w:t>
      </w:r>
      <w:r w:rsidR="007A611A">
        <w:rPr>
          <w:rStyle w:val="FootnoteReference"/>
          <w:lang w:val="en-GB"/>
        </w:rPr>
        <w:footnoteReference w:id="5"/>
      </w:r>
      <w:r w:rsidR="007A611A">
        <w:rPr>
          <w:lang w:val="en-GB"/>
        </w:rPr>
        <w:t xml:space="preserve"> </w:t>
      </w:r>
    </w:p>
    <w:p w14:paraId="19FAAC25" w14:textId="77777777" w:rsidR="0000394D" w:rsidRPr="004C18F9" w:rsidRDefault="0000394D" w:rsidP="0000394D">
      <w:pPr>
        <w:pStyle w:val="Heading2"/>
        <w:rPr>
          <w:lang w:val="en-US"/>
        </w:rPr>
      </w:pPr>
      <w:bookmarkStart w:id="19" w:name="_BPDC_PR_INS_1002"/>
      <w:bookmarkStart w:id="20" w:name="_BPDC_LN_INS_1001"/>
      <w:bookmarkEnd w:id="19"/>
      <w:bookmarkEnd w:id="20"/>
      <w:r w:rsidRPr="004C18F9">
        <w:rPr>
          <w:lang w:val="en-US"/>
        </w:rPr>
        <w:t>During the term of the Loan, the Borrower must sign such further documents and perform such further actions, which, in the sole opinion of the Fund, are necessary or appropriate to ensure that the Security is duly established and perfected.</w:t>
      </w:r>
    </w:p>
    <w:p w14:paraId="40AAD30B" w14:textId="77777777" w:rsidR="009B4D69" w:rsidRDefault="009B4D69" w:rsidP="00002C0D">
      <w:pPr>
        <w:pStyle w:val="Heading1"/>
        <w:numPr>
          <w:ilvl w:val="0"/>
          <w:numId w:val="23"/>
        </w:numPr>
      </w:pPr>
      <w:bookmarkStart w:id="21" w:name="_Ref11748268"/>
      <w:bookmarkStart w:id="22" w:name="_Ref23333371"/>
      <w:r>
        <w:rPr>
          <w:lang w:val="en-GB"/>
        </w:rPr>
        <w:t xml:space="preserve">Special </w:t>
      </w:r>
      <w:bookmarkEnd w:id="21"/>
      <w:bookmarkEnd w:id="22"/>
      <w:r w:rsidR="0000394D">
        <w:rPr>
          <w:lang w:val="en-GB"/>
        </w:rPr>
        <w:t>conditions</w:t>
      </w:r>
    </w:p>
    <w:p w14:paraId="746F3166" w14:textId="77777777" w:rsidR="00C24B7B" w:rsidRDefault="00F25612" w:rsidP="00C24B7B">
      <w:pPr>
        <w:pStyle w:val="Heading2"/>
      </w:pPr>
      <w:r w:rsidRPr="00FF201A">
        <w:rPr>
          <w:noProof/>
        </w:rPr>
        <w:fldChar w:fldCharType="begin">
          <w:ffData>
            <w:name w:val="Tekst35"/>
            <w:enabled/>
            <w:calcOnExit w:val="0"/>
            <w:textInput>
              <w:default w:val="[Indsæt]"/>
            </w:textInput>
          </w:ffData>
        </w:fldChar>
      </w:r>
      <w:r w:rsidRPr="00FF201A">
        <w:rPr>
          <w:noProof/>
        </w:rPr>
        <w:instrText xml:space="preserve"> FORMTEXT </w:instrText>
      </w:r>
      <w:r w:rsidRPr="00FF201A">
        <w:rPr>
          <w:noProof/>
        </w:rPr>
      </w:r>
      <w:r w:rsidRPr="00FF201A">
        <w:rPr>
          <w:noProof/>
        </w:rPr>
        <w:fldChar w:fldCharType="separate"/>
      </w:r>
      <w:r w:rsidRPr="00FF201A">
        <w:rPr>
          <w:noProof/>
        </w:rPr>
        <w:t>[Indsæt]</w:t>
      </w:r>
      <w:r w:rsidRPr="00FF201A">
        <w:rPr>
          <w:noProof/>
        </w:rPr>
        <w:fldChar w:fldCharType="end"/>
      </w:r>
      <w:r w:rsidR="00C24B7B">
        <w:rPr>
          <w:lang w:val="en-GB"/>
        </w:rPr>
        <w:t xml:space="preserve"> /  </w:t>
      </w:r>
      <w:r w:rsidR="00C24B7B">
        <w:rPr>
          <w:lang w:val="en-GB"/>
        </w:rPr>
        <w:fldChar w:fldCharType="begin">
          <w:ffData>
            <w:name w:val="Tekst51"/>
            <w:enabled/>
            <w:calcOnExit w:val="0"/>
            <w:textInput>
              <w:default w:val="["/>
            </w:textInput>
          </w:ffData>
        </w:fldChar>
      </w:r>
      <w:r w:rsidR="00C24B7B">
        <w:rPr>
          <w:lang w:val="en-GB"/>
        </w:rPr>
        <w:instrText xml:space="preserve"> FORMTEXT </w:instrText>
      </w:r>
      <w:r w:rsidR="00C24B7B">
        <w:rPr>
          <w:lang w:val="en-GB"/>
        </w:rPr>
      </w:r>
      <w:r w:rsidR="00C24B7B">
        <w:rPr>
          <w:lang w:val="en-GB"/>
        </w:rPr>
        <w:fldChar w:fldCharType="separate"/>
      </w:r>
      <w:r w:rsidR="00C24B7B">
        <w:rPr>
          <w:noProof/>
          <w:lang w:val="en-GB"/>
        </w:rPr>
        <w:t>[</w:t>
      </w:r>
      <w:r w:rsidR="00C24B7B">
        <w:rPr>
          <w:lang w:val="en-GB"/>
        </w:rPr>
        <w:fldChar w:fldCharType="end"/>
      </w:r>
      <w:r w:rsidR="00C24B7B">
        <w:rPr>
          <w:lang w:val="en-GB"/>
        </w:rPr>
        <w:t>None</w:t>
      </w:r>
      <w:r w:rsidR="00C24B7B">
        <w:rPr>
          <w:lang w:val="en-GB"/>
        </w:rPr>
        <w:fldChar w:fldCharType="begin">
          <w:ffData>
            <w:name w:val="Tekst52"/>
            <w:enabled/>
            <w:calcOnExit w:val="0"/>
            <w:textInput>
              <w:default w:val="]"/>
            </w:textInput>
          </w:ffData>
        </w:fldChar>
      </w:r>
      <w:r w:rsidR="00C24B7B">
        <w:rPr>
          <w:lang w:val="en-GB"/>
        </w:rPr>
        <w:instrText xml:space="preserve"> FORMTEXT </w:instrText>
      </w:r>
      <w:r w:rsidR="00C24B7B">
        <w:rPr>
          <w:lang w:val="en-GB"/>
        </w:rPr>
      </w:r>
      <w:r w:rsidR="00C24B7B">
        <w:rPr>
          <w:lang w:val="en-GB"/>
        </w:rPr>
        <w:fldChar w:fldCharType="separate"/>
      </w:r>
      <w:r w:rsidR="00C24B7B">
        <w:rPr>
          <w:noProof/>
          <w:lang w:val="en-GB"/>
        </w:rPr>
        <w:t>]</w:t>
      </w:r>
      <w:r w:rsidR="00C24B7B">
        <w:rPr>
          <w:lang w:val="en-GB"/>
        </w:rPr>
        <w:fldChar w:fldCharType="end"/>
      </w:r>
      <w:r w:rsidR="00C24B7B">
        <w:rPr>
          <w:lang w:val="en-GB"/>
        </w:rPr>
        <w:t>.</w:t>
      </w:r>
    </w:p>
    <w:p w14:paraId="68C6FF2D" w14:textId="77777777" w:rsidR="007E2C89" w:rsidRPr="00D3260A" w:rsidRDefault="007E2C89">
      <w:pPr>
        <w:spacing w:after="0"/>
        <w:rPr>
          <w:rFonts w:asciiTheme="majorHAnsi" w:hAnsiTheme="majorHAnsi"/>
          <w:b/>
          <w:caps/>
          <w:szCs w:val="18"/>
        </w:rPr>
      </w:pPr>
      <w:r>
        <w:rPr>
          <w:lang w:val="en-GB"/>
        </w:rPr>
        <w:br w:type="page"/>
      </w:r>
    </w:p>
    <w:p w14:paraId="35385B8F" w14:textId="77777777" w:rsidR="003702FA" w:rsidRPr="00D3260A" w:rsidRDefault="00A659F8" w:rsidP="00B85FEC">
      <w:pPr>
        <w:pStyle w:val="EIFOTiteludennr"/>
        <w:jc w:val="center"/>
      </w:pPr>
      <w:r>
        <w:rPr>
          <w:bCs/>
        </w:rPr>
        <w:lastRenderedPageBreak/>
        <w:t xml:space="preserve">Business </w:t>
      </w:r>
      <w:r w:rsidR="00F314AE">
        <w:rPr>
          <w:bCs/>
        </w:rPr>
        <w:t xml:space="preserve">terms </w:t>
      </w:r>
      <w:r>
        <w:rPr>
          <w:bCs/>
        </w:rPr>
        <w:t xml:space="preserve">for </w:t>
      </w:r>
      <w:r w:rsidR="00F314AE">
        <w:rPr>
          <w:bCs/>
        </w:rPr>
        <w:t>Match Loan</w:t>
      </w:r>
      <w:r w:rsidR="003A22D9">
        <w:rPr>
          <w:bCs/>
        </w:rPr>
        <w:t xml:space="preserve">s </w:t>
      </w:r>
      <w:r w:rsidR="003A22D9">
        <w:rPr>
          <w:bCs/>
          <w:i/>
          <w:iCs/>
        </w:rPr>
        <w:t>(matchlån)</w:t>
      </w:r>
      <w:r w:rsidR="00F314AE">
        <w:rPr>
          <w:bCs/>
        </w:rPr>
        <w:t xml:space="preserve"> </w:t>
      </w:r>
    </w:p>
    <w:p w14:paraId="4E1D3A3D" w14:textId="77777777" w:rsidR="009B4D69" w:rsidRPr="00992615" w:rsidRDefault="009B4D69" w:rsidP="00C24B7B">
      <w:pPr>
        <w:pStyle w:val="Heading2"/>
        <w:numPr>
          <w:ilvl w:val="0"/>
          <w:numId w:val="0"/>
        </w:numPr>
        <w:rPr>
          <w:lang w:val="en-US"/>
        </w:rPr>
      </w:pPr>
    </w:p>
    <w:p w14:paraId="52502654" w14:textId="77777777" w:rsidR="00355306" w:rsidRDefault="004D03EF" w:rsidP="00355306">
      <w:pPr>
        <w:pStyle w:val="Heading1"/>
      </w:pPr>
      <w:bookmarkStart w:id="23" w:name="_Ref25177351"/>
      <w:r>
        <w:rPr>
          <w:lang w:val="en-GB"/>
        </w:rPr>
        <w:t>Purpose of the Loan</w:t>
      </w:r>
      <w:bookmarkStart w:id="24" w:name="_Ref11757243"/>
      <w:bookmarkEnd w:id="23"/>
    </w:p>
    <w:p w14:paraId="67DB3B21" w14:textId="77777777" w:rsidR="00FF2322" w:rsidRPr="00992615" w:rsidRDefault="00415196" w:rsidP="00415196">
      <w:pPr>
        <w:pStyle w:val="EIFOAfsnitniveau1"/>
        <w:rPr>
          <w:lang w:val="en-US"/>
        </w:rPr>
      </w:pPr>
      <w:r>
        <w:rPr>
          <w:lang w:val="en-GB"/>
        </w:rPr>
        <w:t xml:space="preserve">The Loan may solely be used by the Borrower in accordance with what has been agreed between the Fund and the Borrower based on the Application Material and in accordance with </w:t>
      </w:r>
      <w:r w:rsidR="003A22D9">
        <w:rPr>
          <w:lang w:val="en-GB"/>
        </w:rPr>
        <w:t xml:space="preserve">clause </w:t>
      </w:r>
      <w:r>
        <w:rPr>
          <w:lang w:val="en-GB"/>
        </w:rPr>
        <w:t xml:space="preserve">1.1 of the Loan Agreement, including for financing growth. The Loan may not be used to reduce existing debt.   </w:t>
      </w:r>
      <w:bookmarkEnd w:id="24"/>
    </w:p>
    <w:p w14:paraId="6078604A" w14:textId="77777777" w:rsidR="007165DC" w:rsidRPr="004C18F9" w:rsidRDefault="007165DC" w:rsidP="007165DC">
      <w:pPr>
        <w:pStyle w:val="Heading2"/>
        <w:rPr>
          <w:lang w:val="en-US"/>
        </w:rPr>
      </w:pPr>
      <w:r w:rsidRPr="004C18F9">
        <w:rPr>
          <w:lang w:val="en-US"/>
        </w:rPr>
        <w:t>The Fund is not obliged to monitor or verify the application of any amount borrowed pursuant to this Loan Agreement.</w:t>
      </w:r>
    </w:p>
    <w:p w14:paraId="0512E807" w14:textId="77777777" w:rsidR="004E1F60" w:rsidRPr="00CB3533" w:rsidRDefault="004E1F60" w:rsidP="004E1F60">
      <w:pPr>
        <w:pStyle w:val="Heading1"/>
      </w:pPr>
      <w:proofErr w:type="spellStart"/>
      <w:r w:rsidRPr="00CB3533">
        <w:t>Calculation</w:t>
      </w:r>
      <w:proofErr w:type="spellEnd"/>
      <w:r w:rsidRPr="00CB3533">
        <w:t xml:space="preserve"> of </w:t>
      </w:r>
      <w:proofErr w:type="spellStart"/>
      <w:r w:rsidRPr="00CB3533">
        <w:t>interest</w:t>
      </w:r>
      <w:proofErr w:type="spellEnd"/>
    </w:p>
    <w:p w14:paraId="415C12A9" w14:textId="77777777" w:rsidR="002B3C4F" w:rsidRPr="004C18F9" w:rsidRDefault="002B3C4F" w:rsidP="002B3C4F">
      <w:pPr>
        <w:pStyle w:val="Heading2"/>
        <w:rPr>
          <w:lang w:val="en-US"/>
        </w:rPr>
      </w:pPr>
      <w:bookmarkStart w:id="25" w:name="_Ref30155604"/>
      <w:bookmarkStart w:id="26" w:name="_Ref23890748"/>
      <w:bookmarkStart w:id="27" w:name="_Ref20487065"/>
      <w:r w:rsidRPr="004C18F9">
        <w:rPr>
          <w:lang w:val="en-US"/>
        </w:rPr>
        <w:t>Each calendar year has four interest periods running from (i) 2 January up to and including 1 April, (ii) 2 April up to and including 1 July, (iii) 2 July up to and including 1 October and (iv) 2 October up to and including 1 January in the following year (each an “</w:t>
      </w:r>
      <w:r w:rsidRPr="004C18F9">
        <w:rPr>
          <w:b/>
          <w:bCs/>
          <w:lang w:val="en-US"/>
        </w:rPr>
        <w:t>Interest Period</w:t>
      </w:r>
      <w:r w:rsidRPr="004C18F9">
        <w:rPr>
          <w:lang w:val="en-US"/>
        </w:rPr>
        <w:t>”).</w:t>
      </w:r>
      <w:bookmarkEnd w:id="25"/>
    </w:p>
    <w:p w14:paraId="0444A721" w14:textId="77777777" w:rsidR="002B3C4F" w:rsidRPr="004C18F9" w:rsidRDefault="002B3C4F" w:rsidP="002B3C4F">
      <w:pPr>
        <w:pStyle w:val="Heading2"/>
        <w:rPr>
          <w:lang w:val="en-US"/>
        </w:rPr>
      </w:pPr>
      <w:bookmarkStart w:id="28" w:name="_Ref30155673"/>
      <w:r w:rsidRPr="004C18F9">
        <w:rPr>
          <w:lang w:val="en-US"/>
        </w:rPr>
        <w:t>Interest accrues and is payable on the first Business Days of each Interest Period for the preceding Interest Period. If the Loan or a tranche hereof is disbursed later than 15 calendar days before the expiration of an Interest Period, the first Interest Period will run until the last calendar day in the following Interest Period.</w:t>
      </w:r>
      <w:bookmarkEnd w:id="28"/>
      <w:r w:rsidRPr="004C18F9">
        <w:rPr>
          <w:lang w:val="en-US"/>
        </w:rPr>
        <w:t xml:space="preserve"> Adjustment of the Interest Rate by changes of the Reference Rate will be made on an ongoing basis at each Interest Period without any prior or separate notification to the Borrower.</w:t>
      </w:r>
    </w:p>
    <w:p w14:paraId="58CC4646" w14:textId="77777777" w:rsidR="002B3C4F" w:rsidRPr="004C18F9" w:rsidRDefault="002B3C4F" w:rsidP="002B3C4F">
      <w:pPr>
        <w:pStyle w:val="Heading2"/>
        <w:rPr>
          <w:lang w:val="en-US"/>
        </w:rPr>
      </w:pPr>
      <w:r w:rsidRPr="004C18F9">
        <w:rPr>
          <w:lang w:val="en-US"/>
        </w:rPr>
        <w:t xml:space="preserve">Interest accrues </w:t>
      </w:r>
      <w:proofErr w:type="gramStart"/>
      <w:r w:rsidRPr="004C18F9">
        <w:rPr>
          <w:lang w:val="en-US"/>
        </w:rPr>
        <w:t>on the basis of</w:t>
      </w:r>
      <w:proofErr w:type="gramEnd"/>
      <w:r w:rsidRPr="004C18F9">
        <w:rPr>
          <w:lang w:val="en-US"/>
        </w:rPr>
        <w:t xml:space="preserve"> the actual number of calendar days in the relevant Interest Period.</w:t>
      </w:r>
    </w:p>
    <w:p w14:paraId="2FB0C87E" w14:textId="77777777" w:rsidR="002B3C4F" w:rsidRPr="004C18F9" w:rsidRDefault="002B3C4F" w:rsidP="002B3C4F">
      <w:pPr>
        <w:pStyle w:val="Heading2"/>
        <w:rPr>
          <w:lang w:val="en-US"/>
        </w:rPr>
      </w:pPr>
      <w:bookmarkStart w:id="29" w:name="_Ref30625853"/>
      <w:r w:rsidRPr="004C18F9">
        <w:rPr>
          <w:lang w:val="en-US"/>
        </w:rPr>
        <w:t>The Margin is determined by the Fund and may be adjusted without prior notice. If the Margin is adjusted, the Fund will notify the Borrower without undue delay.</w:t>
      </w:r>
      <w:bookmarkEnd w:id="29"/>
    </w:p>
    <w:p w14:paraId="2C08542E" w14:textId="77777777" w:rsidR="002B3C4F" w:rsidRPr="004C18F9" w:rsidRDefault="002B3C4F" w:rsidP="002B3C4F">
      <w:pPr>
        <w:pStyle w:val="Heading2"/>
        <w:rPr>
          <w:lang w:val="en-US"/>
        </w:rPr>
      </w:pPr>
      <w:bookmarkStart w:id="30" w:name="_Ref30155611"/>
      <w:r w:rsidRPr="004C18F9">
        <w:rPr>
          <w:lang w:val="en-US"/>
        </w:rPr>
        <w:t>If the Reference Rate ceases to be available or is no longer considered accurate by the Fund, the Fund may specify an Alternative Reference Rate to replace the Reference Rate.</w:t>
      </w:r>
      <w:bookmarkEnd w:id="30"/>
    </w:p>
    <w:bookmarkEnd w:id="26"/>
    <w:bookmarkEnd w:id="27"/>
    <w:p w14:paraId="56922A59" w14:textId="77777777" w:rsidR="00FD37C0" w:rsidRPr="00E6673A" w:rsidRDefault="002B3C4F" w:rsidP="00FD37C0">
      <w:pPr>
        <w:pStyle w:val="Heading1"/>
      </w:pPr>
      <w:r>
        <w:rPr>
          <w:lang w:val="en-GB"/>
        </w:rPr>
        <w:t>Fe</w:t>
      </w:r>
      <w:r w:rsidR="00FD37C0">
        <w:rPr>
          <w:lang w:val="en-GB"/>
        </w:rPr>
        <w:t>es and costs</w:t>
      </w:r>
    </w:p>
    <w:p w14:paraId="406F76AB" w14:textId="77777777" w:rsidR="0069366E" w:rsidRPr="004C18F9" w:rsidRDefault="0069366E" w:rsidP="0069366E">
      <w:pPr>
        <w:pStyle w:val="Heading2"/>
        <w:rPr>
          <w:lang w:val="en-US"/>
        </w:rPr>
      </w:pPr>
      <w:r w:rsidRPr="004C18F9">
        <w:rPr>
          <w:lang w:val="en-US"/>
        </w:rPr>
        <w:t xml:space="preserve">Arrangement fee is due for payment at the Disbursement Date of the Loan and is deducted from the Loan on disbursement. </w:t>
      </w:r>
    </w:p>
    <w:p w14:paraId="0F284BE6" w14:textId="77777777" w:rsidR="0069366E" w:rsidRPr="004C18F9" w:rsidRDefault="0069366E" w:rsidP="0069366E">
      <w:pPr>
        <w:pStyle w:val="Heading2"/>
        <w:rPr>
          <w:lang w:val="en-US"/>
        </w:rPr>
      </w:pPr>
      <w:r w:rsidRPr="004C18F9">
        <w:rPr>
          <w:lang w:val="en-US"/>
        </w:rPr>
        <w:t>The Borrower shall pay the costs and fees associated with the perfection of the Security. Such costs and fees will, to the extent possible, be deducted from the Loan at disbursement.</w:t>
      </w:r>
    </w:p>
    <w:p w14:paraId="17F47EDD" w14:textId="77777777" w:rsidR="0069366E" w:rsidRPr="00CB3533" w:rsidRDefault="0069366E" w:rsidP="0069366E">
      <w:pPr>
        <w:pStyle w:val="Heading2"/>
      </w:pPr>
      <w:r w:rsidRPr="004C18F9">
        <w:rPr>
          <w:lang w:val="en-US"/>
        </w:rPr>
        <w:t xml:space="preserve">The Fund is entitled to charge a fee from the Borrower if amendments to the Loan Agreement are made at the request </w:t>
      </w:r>
      <w:proofErr w:type="gramStart"/>
      <w:r w:rsidRPr="004C18F9">
        <w:rPr>
          <w:lang w:val="en-US"/>
        </w:rPr>
        <w:t>from</w:t>
      </w:r>
      <w:proofErr w:type="gramEnd"/>
      <w:r w:rsidRPr="004C18F9">
        <w:rPr>
          <w:lang w:val="en-US"/>
        </w:rPr>
        <w:t xml:space="preserve"> the Borrower. </w:t>
      </w:r>
      <w:r w:rsidRPr="00CB3533">
        <w:t xml:space="preserve">The </w:t>
      </w:r>
      <w:proofErr w:type="spellStart"/>
      <w:r w:rsidRPr="00CB3533">
        <w:t>fee</w:t>
      </w:r>
      <w:proofErr w:type="spellEnd"/>
      <w:r w:rsidRPr="00CB3533">
        <w:t xml:space="preserve"> is </w:t>
      </w:r>
      <w:proofErr w:type="spellStart"/>
      <w:r w:rsidRPr="00CB3533">
        <w:t>determined</w:t>
      </w:r>
      <w:proofErr w:type="spellEnd"/>
      <w:r w:rsidRPr="00CB3533">
        <w:t xml:space="preserve"> by the Fund.</w:t>
      </w:r>
    </w:p>
    <w:p w14:paraId="19B3A2A1" w14:textId="77777777" w:rsidR="007257C5" w:rsidRPr="00E07850" w:rsidRDefault="007257C5" w:rsidP="007257C5">
      <w:pPr>
        <w:pStyle w:val="Heading1"/>
      </w:pPr>
      <w:r>
        <w:rPr>
          <w:lang w:val="en-GB"/>
        </w:rPr>
        <w:t>Payment obligations and procedures</w:t>
      </w:r>
    </w:p>
    <w:p w14:paraId="1B72B2C3" w14:textId="77777777" w:rsidR="008772E5" w:rsidRPr="004C18F9" w:rsidRDefault="008772E5" w:rsidP="008772E5">
      <w:pPr>
        <w:pStyle w:val="Heading2"/>
        <w:rPr>
          <w:lang w:val="en-US"/>
        </w:rPr>
      </w:pPr>
      <w:r w:rsidRPr="004C18F9">
        <w:rPr>
          <w:lang w:val="en-US"/>
        </w:rPr>
        <w:t>Any payment to be made by the Borrower in accordance with the Finance Documents must be made with value no later than its due date.</w:t>
      </w:r>
    </w:p>
    <w:p w14:paraId="1A40A621" w14:textId="77777777" w:rsidR="00CA1CB0" w:rsidRPr="00992615" w:rsidRDefault="00966C1B" w:rsidP="00CA1CB0">
      <w:pPr>
        <w:pStyle w:val="EIFOAfsnitniveau1"/>
        <w:rPr>
          <w:lang w:val="en-US"/>
        </w:rPr>
      </w:pPr>
      <w:r w:rsidRPr="004C18F9">
        <w:rPr>
          <w:lang w:val="en-US"/>
        </w:rPr>
        <w:t>Any payment shall be made in Danish kroner (DKK) and shall be made via direct debit (</w:t>
      </w:r>
      <w:proofErr w:type="spellStart"/>
      <w:r w:rsidRPr="004C18F9">
        <w:rPr>
          <w:i/>
          <w:iCs/>
          <w:lang w:val="en-US"/>
        </w:rPr>
        <w:t>betalingsservice</w:t>
      </w:r>
      <w:proofErr w:type="spellEnd"/>
      <w:r w:rsidRPr="004C18F9">
        <w:rPr>
          <w:lang w:val="en-US"/>
        </w:rPr>
        <w:t xml:space="preserve">). </w:t>
      </w:r>
      <w:r w:rsidR="00CA1CB0">
        <w:rPr>
          <w:lang w:val="en-GB"/>
        </w:rPr>
        <w:t>By signing the Loan Agreement, the Borrower confirms that the Borrower subscribes to</w:t>
      </w:r>
      <w:r w:rsidR="000B35A1">
        <w:rPr>
          <w:lang w:val="en-GB"/>
        </w:rPr>
        <w:t xml:space="preserve"> the direct debt provider</w:t>
      </w:r>
      <w:r w:rsidR="00CA1CB0">
        <w:rPr>
          <w:lang w:val="en-GB"/>
        </w:rPr>
        <w:t xml:space="preserve">. At the Borrower's request, after expiry of the grace period agreed in </w:t>
      </w:r>
      <w:r w:rsidR="000B35A1">
        <w:rPr>
          <w:lang w:val="en-GB"/>
        </w:rPr>
        <w:t xml:space="preserve">clause </w:t>
      </w:r>
      <w:r w:rsidR="00CA1CB0">
        <w:rPr>
          <w:lang w:val="en-GB"/>
        </w:rPr>
        <w:t xml:space="preserve">3.7, the Fund may register the Borrower for </w:t>
      </w:r>
      <w:r w:rsidR="000B35A1">
        <w:rPr>
          <w:lang w:val="en-GB"/>
        </w:rPr>
        <w:t>direct debt</w:t>
      </w:r>
      <w:r w:rsidR="00CA1CB0">
        <w:rPr>
          <w:lang w:val="en-GB"/>
        </w:rPr>
        <w:t>.</w:t>
      </w:r>
    </w:p>
    <w:p w14:paraId="3D31F7CF" w14:textId="77777777" w:rsidR="00174B7E" w:rsidRPr="004C18F9" w:rsidRDefault="00174B7E" w:rsidP="00174B7E">
      <w:pPr>
        <w:pStyle w:val="Heading2"/>
        <w:rPr>
          <w:lang w:val="en-US"/>
        </w:rPr>
      </w:pPr>
      <w:r w:rsidRPr="004C18F9">
        <w:rPr>
          <w:lang w:val="en-US"/>
        </w:rPr>
        <w:lastRenderedPageBreak/>
        <w:t>All payments by the Borrower under the Finance Documents are to be made without any kind of set-off or deduction for taxes, indirect taxes or similar expenses and/or costs.</w:t>
      </w:r>
    </w:p>
    <w:p w14:paraId="40FCA667" w14:textId="77777777" w:rsidR="00990ECF" w:rsidRPr="00990ECF" w:rsidRDefault="00990ECF" w:rsidP="00990ECF">
      <w:pPr>
        <w:pStyle w:val="Heading2"/>
        <w:rPr>
          <w:lang w:val="en-GB"/>
        </w:rPr>
      </w:pPr>
      <w:r w:rsidRPr="00990ECF">
        <w:rPr>
          <w:lang w:val="en-GB"/>
        </w:rPr>
        <w:t>If, on any given day, the Borrower’s payments do not fully cover the amount due in accordance with the Finance Documents, the amount received is applied in settlement of the Borrower’s outstanding payment obligations in the following order:</w:t>
      </w:r>
    </w:p>
    <w:p w14:paraId="37888DF7" w14:textId="77777777" w:rsidR="00990ECF" w:rsidRPr="00990ECF" w:rsidRDefault="00990ECF" w:rsidP="004C18F9">
      <w:pPr>
        <w:pStyle w:val="EIFOOpstilling-bogstavniveau2"/>
        <w:rPr>
          <w:lang w:val="en-GB"/>
        </w:rPr>
      </w:pPr>
      <w:r w:rsidRPr="00990ECF">
        <w:rPr>
          <w:lang w:val="en-GB"/>
        </w:rPr>
        <w:t xml:space="preserve">Costs relating to an Event of </w:t>
      </w:r>
      <w:proofErr w:type="gramStart"/>
      <w:r w:rsidRPr="00990ECF">
        <w:rPr>
          <w:lang w:val="en-GB"/>
        </w:rPr>
        <w:t>Default;</w:t>
      </w:r>
      <w:proofErr w:type="gramEnd"/>
    </w:p>
    <w:p w14:paraId="0CBB20B0" w14:textId="77777777" w:rsidR="00990ECF" w:rsidRPr="00990ECF" w:rsidRDefault="00990ECF" w:rsidP="004C18F9">
      <w:pPr>
        <w:pStyle w:val="EIFOOpstilling-bogstavniveau2"/>
        <w:rPr>
          <w:lang w:val="en-GB"/>
        </w:rPr>
      </w:pPr>
      <w:r w:rsidRPr="00990ECF">
        <w:rPr>
          <w:lang w:val="en-GB"/>
        </w:rPr>
        <w:t xml:space="preserve">Accrued default interest in accordance with clause </w:t>
      </w:r>
      <w:proofErr w:type="gramStart"/>
      <w:r w:rsidRPr="00990ECF">
        <w:rPr>
          <w:lang w:val="en-GB"/>
        </w:rPr>
        <w:t>17.4;</w:t>
      </w:r>
      <w:proofErr w:type="gramEnd"/>
    </w:p>
    <w:p w14:paraId="01E1BF42" w14:textId="77777777" w:rsidR="00990ECF" w:rsidRPr="00990ECF" w:rsidRDefault="00990ECF" w:rsidP="004C18F9">
      <w:pPr>
        <w:pStyle w:val="EIFOOpstilling-bogstavniveau2"/>
        <w:rPr>
          <w:lang w:val="en-GB"/>
        </w:rPr>
      </w:pPr>
      <w:proofErr w:type="gramStart"/>
      <w:r w:rsidRPr="00990ECF">
        <w:rPr>
          <w:lang w:val="en-GB"/>
        </w:rPr>
        <w:t>Interest;</w:t>
      </w:r>
      <w:proofErr w:type="gramEnd"/>
    </w:p>
    <w:p w14:paraId="4C72E6BF" w14:textId="77777777" w:rsidR="00990ECF" w:rsidRPr="00990ECF" w:rsidRDefault="00990ECF" w:rsidP="004C18F9">
      <w:pPr>
        <w:pStyle w:val="EIFOOpstilling-bogstavniveau2"/>
        <w:rPr>
          <w:lang w:val="en-GB"/>
        </w:rPr>
      </w:pPr>
      <w:r w:rsidRPr="00990ECF">
        <w:rPr>
          <w:lang w:val="en-GB"/>
        </w:rPr>
        <w:t>Principal</w:t>
      </w:r>
      <w:r>
        <w:rPr>
          <w:lang w:val="en-GB"/>
        </w:rPr>
        <w:t xml:space="preserve"> (the Loan)</w:t>
      </w:r>
      <w:r w:rsidRPr="00990ECF">
        <w:rPr>
          <w:lang w:val="en-GB"/>
        </w:rPr>
        <w:t>; and</w:t>
      </w:r>
    </w:p>
    <w:p w14:paraId="6F0B07D3" w14:textId="77777777" w:rsidR="00990ECF" w:rsidRPr="00990ECF" w:rsidRDefault="00990ECF" w:rsidP="004C18F9">
      <w:pPr>
        <w:pStyle w:val="EIFOOpstilling-bogstavniveau2"/>
        <w:rPr>
          <w:lang w:val="en-GB"/>
        </w:rPr>
      </w:pPr>
      <w:r w:rsidRPr="00990ECF">
        <w:rPr>
          <w:lang w:val="en-GB"/>
        </w:rPr>
        <w:t>Any other amount outstanding in relation to the Finance Documents.</w:t>
      </w:r>
    </w:p>
    <w:p w14:paraId="153823B7" w14:textId="77777777" w:rsidR="001F6069" w:rsidRPr="00992615" w:rsidRDefault="001F6069" w:rsidP="001F6069">
      <w:pPr>
        <w:pStyle w:val="Heading1"/>
        <w:rPr>
          <w:lang w:val="en-US"/>
        </w:rPr>
      </w:pPr>
      <w:bookmarkStart w:id="31" w:name="_Ref20994918"/>
      <w:r>
        <w:rPr>
          <w:lang w:val="en-GB"/>
        </w:rPr>
        <w:t xml:space="preserve">Voluntary </w:t>
      </w:r>
      <w:bookmarkEnd w:id="31"/>
      <w:r w:rsidR="00701D4C">
        <w:rPr>
          <w:lang w:val="en-GB"/>
        </w:rPr>
        <w:t>prepayment</w:t>
      </w:r>
    </w:p>
    <w:p w14:paraId="25BED2E9" w14:textId="77777777" w:rsidR="00CA45E6" w:rsidRPr="008D1562" w:rsidRDefault="00CA45E6" w:rsidP="00CA45E6">
      <w:pPr>
        <w:pStyle w:val="EIFOAfsnitniveau1"/>
      </w:pPr>
      <w:bookmarkStart w:id="32" w:name="_Ref20487087"/>
      <w:r>
        <w:rPr>
          <w:lang w:val="en-GB"/>
        </w:rPr>
        <w:t xml:space="preserve">The Borrower may at any time </w:t>
      </w:r>
      <w:r w:rsidR="00701D4C">
        <w:rPr>
          <w:lang w:val="en-GB"/>
        </w:rPr>
        <w:t xml:space="preserve">prepay </w:t>
      </w:r>
      <w:r>
        <w:rPr>
          <w:lang w:val="en-GB"/>
        </w:rPr>
        <w:t xml:space="preserve">the Loan in full or in part with a notice period of 30 calendar </w:t>
      </w:r>
      <w:proofErr w:type="gramStart"/>
      <w:r>
        <w:rPr>
          <w:lang w:val="en-GB"/>
        </w:rPr>
        <w:t>days</w:t>
      </w:r>
      <w:r w:rsidR="00701D4C">
        <w:rPr>
          <w:lang w:val="en-GB"/>
        </w:rPr>
        <w:t>’</w:t>
      </w:r>
      <w:proofErr w:type="gramEnd"/>
      <w:r>
        <w:rPr>
          <w:lang w:val="en-GB"/>
        </w:rPr>
        <w:t xml:space="preserve"> to the end of an </w:t>
      </w:r>
      <w:r w:rsidR="001F4AA6">
        <w:rPr>
          <w:lang w:val="en-GB"/>
        </w:rPr>
        <w:t xml:space="preserve">Interest </w:t>
      </w:r>
      <w:r>
        <w:rPr>
          <w:lang w:val="en-GB"/>
        </w:rPr>
        <w:t xml:space="preserve">Period. </w:t>
      </w:r>
      <w:r w:rsidR="00DB365D" w:rsidRPr="004C18F9">
        <w:rPr>
          <w:lang w:val="en-US"/>
        </w:rPr>
        <w:t xml:space="preserve">Notice of prepayment must be in writing. The notice must specify the amount of the Loan to be prepaid. </w:t>
      </w:r>
      <w:r w:rsidR="00DB365D" w:rsidRPr="00CB3533">
        <w:t xml:space="preserve">The </w:t>
      </w:r>
      <w:proofErr w:type="spellStart"/>
      <w:r w:rsidR="00DB365D" w:rsidRPr="00CB3533">
        <w:t>notice</w:t>
      </w:r>
      <w:proofErr w:type="spellEnd"/>
      <w:r w:rsidR="00DB365D" w:rsidRPr="00CB3533">
        <w:t xml:space="preserve"> is </w:t>
      </w:r>
      <w:proofErr w:type="spellStart"/>
      <w:r w:rsidR="00DB365D" w:rsidRPr="00CB3533">
        <w:t>irrevocable</w:t>
      </w:r>
      <w:proofErr w:type="spellEnd"/>
      <w:r w:rsidR="00DB365D">
        <w:rPr>
          <w:lang w:val="en-GB"/>
        </w:rPr>
        <w:t>.</w:t>
      </w:r>
      <w:bookmarkEnd w:id="32"/>
    </w:p>
    <w:p w14:paraId="24AE0DA9" w14:textId="77777777" w:rsidR="00193BAD" w:rsidRPr="004C18F9" w:rsidRDefault="00193BAD" w:rsidP="00193BAD">
      <w:pPr>
        <w:pStyle w:val="Heading2"/>
        <w:rPr>
          <w:lang w:val="en-US"/>
        </w:rPr>
      </w:pPr>
      <w:bookmarkStart w:id="33" w:name="_Ref30155687"/>
      <w:bookmarkStart w:id="34" w:name="_Ref20487417"/>
      <w:bookmarkStart w:id="35" w:name="_Ref23888441"/>
      <w:r w:rsidRPr="004C18F9">
        <w:rPr>
          <w:lang w:val="en-US"/>
        </w:rPr>
        <w:t xml:space="preserve">If the Borrower prepays the Loan in full or in part, the Borrower shall pay a Prepayment Fee calculated on the amount to be prepaid in accordance with this clause </w:t>
      </w:r>
      <w:r w:rsidR="000837D4">
        <w:rPr>
          <w:lang w:val="en-US"/>
        </w:rPr>
        <w:t>13</w:t>
      </w:r>
      <w:r w:rsidRPr="004C18F9">
        <w:rPr>
          <w:lang w:val="en-US"/>
        </w:rPr>
        <w:t xml:space="preserve">. The Prepayment Fee is the Margin calculated </w:t>
      </w:r>
      <w:proofErr w:type="gramStart"/>
      <w:r w:rsidRPr="004C18F9">
        <w:rPr>
          <w:lang w:val="en-US"/>
        </w:rPr>
        <w:t>of</w:t>
      </w:r>
      <w:proofErr w:type="gramEnd"/>
      <w:r w:rsidRPr="004C18F9">
        <w:rPr>
          <w:lang w:val="en-US"/>
        </w:rPr>
        <w:t xml:space="preserve"> the amount to be repaid from the Prepayment Date and until two years after disbursement of the Loan. If the Borrower makes the repayment more than two years after the disbursement of the Loan, no </w:t>
      </w:r>
      <w:r>
        <w:rPr>
          <w:lang w:val="en-US"/>
        </w:rPr>
        <w:t>Prepayment Fee</w:t>
      </w:r>
      <w:r w:rsidRPr="004C18F9">
        <w:rPr>
          <w:lang w:val="en-US"/>
        </w:rPr>
        <w:t xml:space="preserve"> shall be charged.</w:t>
      </w:r>
      <w:bookmarkEnd w:id="33"/>
    </w:p>
    <w:p w14:paraId="444EDE24" w14:textId="77777777" w:rsidR="009A138D" w:rsidRPr="00992615" w:rsidRDefault="00193BAD" w:rsidP="00193BAD">
      <w:pPr>
        <w:pStyle w:val="EIFOAfsnitniveau1"/>
        <w:rPr>
          <w:lang w:val="en-US"/>
        </w:rPr>
      </w:pPr>
      <w:r>
        <w:rPr>
          <w:lang w:val="en-US"/>
        </w:rPr>
        <w:t xml:space="preserve">Prepayment Fee </w:t>
      </w:r>
      <w:bookmarkEnd w:id="34"/>
      <w:bookmarkEnd w:id="35"/>
      <w:r>
        <w:rPr>
          <w:lang w:val="en-GB"/>
        </w:rPr>
        <w:t>is</w:t>
      </w:r>
      <w:r w:rsidR="00CA45E6">
        <w:rPr>
          <w:lang w:val="en-GB"/>
        </w:rPr>
        <w:t xml:space="preserve"> due</w:t>
      </w:r>
      <w:r w:rsidR="007426AB">
        <w:rPr>
          <w:lang w:val="en-GB"/>
        </w:rPr>
        <w:t xml:space="preserve"> and payable </w:t>
      </w:r>
      <w:r w:rsidR="00CA45E6">
        <w:rPr>
          <w:lang w:val="en-GB"/>
        </w:rPr>
        <w:t xml:space="preserve">on the </w:t>
      </w:r>
      <w:r w:rsidR="0043069B">
        <w:rPr>
          <w:lang w:val="en-GB"/>
        </w:rPr>
        <w:t xml:space="preserve">Prepayment </w:t>
      </w:r>
      <w:r w:rsidR="00CA45E6">
        <w:rPr>
          <w:lang w:val="en-GB"/>
        </w:rPr>
        <w:t>Date.</w:t>
      </w:r>
    </w:p>
    <w:p w14:paraId="20ACEB70" w14:textId="77777777" w:rsidR="003F7B47" w:rsidRPr="00992615" w:rsidRDefault="003F7B47" w:rsidP="00381E96">
      <w:pPr>
        <w:pStyle w:val="Heading1"/>
        <w:rPr>
          <w:lang w:val="en-US"/>
        </w:rPr>
      </w:pPr>
      <w:r>
        <w:rPr>
          <w:lang w:val="en-GB"/>
        </w:rPr>
        <w:t xml:space="preserve"> </w:t>
      </w:r>
      <w:bookmarkStart w:id="36" w:name="_Ref20855994"/>
      <w:r>
        <w:rPr>
          <w:lang w:val="en-GB"/>
        </w:rPr>
        <w:t xml:space="preserve">The Fund’s right to demand early </w:t>
      </w:r>
      <w:r w:rsidR="0043069B">
        <w:rPr>
          <w:lang w:val="en-GB"/>
        </w:rPr>
        <w:t xml:space="preserve">prepayment </w:t>
      </w:r>
      <w:r>
        <w:rPr>
          <w:lang w:val="en-GB"/>
        </w:rPr>
        <w:t xml:space="preserve">of </w:t>
      </w:r>
      <w:bookmarkEnd w:id="36"/>
      <w:r>
        <w:rPr>
          <w:lang w:val="en-GB"/>
        </w:rPr>
        <w:t>the Loan</w:t>
      </w:r>
    </w:p>
    <w:p w14:paraId="24D0F1CB" w14:textId="77777777" w:rsidR="0054308D" w:rsidRPr="00992615" w:rsidRDefault="0054308D" w:rsidP="0054308D">
      <w:pPr>
        <w:pStyle w:val="EIFOAfsnitniveau1"/>
        <w:rPr>
          <w:lang w:val="en-US"/>
        </w:rPr>
      </w:pPr>
      <w:bookmarkStart w:id="37" w:name="_Ref20487500"/>
      <w:r>
        <w:rPr>
          <w:lang w:val="en-GB"/>
        </w:rPr>
        <w:t xml:space="preserve">Regardless of </w:t>
      </w:r>
      <w:proofErr w:type="gramStart"/>
      <w:r>
        <w:rPr>
          <w:lang w:val="en-GB"/>
        </w:rPr>
        <w:t>whether or not</w:t>
      </w:r>
      <w:proofErr w:type="gramEnd"/>
      <w:r>
        <w:rPr>
          <w:lang w:val="en-GB"/>
        </w:rPr>
        <w:t xml:space="preserve"> a</w:t>
      </w:r>
      <w:r w:rsidR="0002575F">
        <w:rPr>
          <w:lang w:val="en-GB"/>
        </w:rPr>
        <w:t>n Event of</w:t>
      </w:r>
      <w:r>
        <w:rPr>
          <w:lang w:val="en-GB"/>
        </w:rPr>
        <w:t xml:space="preserve"> Default </w:t>
      </w:r>
      <w:r w:rsidR="006D1A6F">
        <w:rPr>
          <w:lang w:val="en-GB"/>
        </w:rPr>
        <w:t>has occurred</w:t>
      </w:r>
      <w:r>
        <w:rPr>
          <w:lang w:val="en-GB"/>
        </w:rPr>
        <w:t xml:space="preserve">, the Fund </w:t>
      </w:r>
      <w:r w:rsidR="006D1A6F">
        <w:rPr>
          <w:lang w:val="en-GB"/>
        </w:rPr>
        <w:t>may require prepayment of the Loan:</w:t>
      </w:r>
      <w:bookmarkEnd w:id="37"/>
    </w:p>
    <w:p w14:paraId="7ED8C4DF" w14:textId="77777777" w:rsidR="00443FF4" w:rsidRPr="00443FF4" w:rsidRDefault="00443FF4" w:rsidP="004C18F9">
      <w:pPr>
        <w:pStyle w:val="EIFOOpstilling-bogstavniveau2"/>
        <w:rPr>
          <w:lang w:val="en-GB"/>
        </w:rPr>
      </w:pPr>
      <w:bookmarkStart w:id="38" w:name="_Ref20487493"/>
      <w:r w:rsidRPr="00443FF4">
        <w:rPr>
          <w:lang w:val="en-GB"/>
        </w:rPr>
        <w:t xml:space="preserve">Material changes to the ownership of the Borrower (as defined in clause 14.2) have occurred without the prior written consent from the </w:t>
      </w:r>
      <w:proofErr w:type="gramStart"/>
      <w:r w:rsidRPr="00443FF4">
        <w:rPr>
          <w:lang w:val="en-GB"/>
        </w:rPr>
        <w:t>Fund;</w:t>
      </w:r>
      <w:proofErr w:type="gramEnd"/>
    </w:p>
    <w:p w14:paraId="5D058DD4" w14:textId="77777777" w:rsidR="00443FF4" w:rsidRPr="00443FF4" w:rsidRDefault="00443FF4" w:rsidP="004C18F9">
      <w:pPr>
        <w:pStyle w:val="EIFOOpstilling-bogstavniveau2"/>
        <w:rPr>
          <w:lang w:val="en-GB"/>
        </w:rPr>
      </w:pPr>
      <w:r w:rsidRPr="00443FF4">
        <w:rPr>
          <w:lang w:val="en-GB"/>
        </w:rPr>
        <w:t xml:space="preserve">A transfer of the Borrower’s assets (as defined in clause 14.3) has occurred without the prior written consent from the </w:t>
      </w:r>
      <w:proofErr w:type="gramStart"/>
      <w:r w:rsidRPr="00443FF4">
        <w:rPr>
          <w:lang w:val="en-GB"/>
        </w:rPr>
        <w:t>Fund;</w:t>
      </w:r>
      <w:proofErr w:type="gramEnd"/>
      <w:r w:rsidRPr="00443FF4">
        <w:rPr>
          <w:lang w:val="en-GB"/>
        </w:rPr>
        <w:t xml:space="preserve"> </w:t>
      </w:r>
    </w:p>
    <w:p w14:paraId="391EF0BB" w14:textId="77777777" w:rsidR="00415196" w:rsidRPr="00DB3763" w:rsidRDefault="00DB3763" w:rsidP="00DB3763">
      <w:pPr>
        <w:pStyle w:val="EIFOOpstilling-bogstavniveau2"/>
        <w:rPr>
          <w:lang w:val="en-US"/>
        </w:rPr>
      </w:pPr>
      <w:bookmarkStart w:id="39" w:name="_Ref20487617"/>
      <w:bookmarkEnd w:id="38"/>
      <w:r w:rsidRPr="004C18F9">
        <w:rPr>
          <w:lang w:val="en-US"/>
        </w:rPr>
        <w:t>It becomes unlawful for the Fund to provide or maintain the Loan for reasons not due to the Borrower’s circumstances</w:t>
      </w:r>
      <w:bookmarkEnd w:id="39"/>
      <w:r w:rsidR="0054308D" w:rsidRPr="00DB3763">
        <w:rPr>
          <w:lang w:val="en-GB"/>
        </w:rPr>
        <w:t>, or</w:t>
      </w:r>
    </w:p>
    <w:p w14:paraId="7306134B" w14:textId="77777777" w:rsidR="005A2295" w:rsidRPr="00992615" w:rsidRDefault="005A2295" w:rsidP="00592144">
      <w:pPr>
        <w:pStyle w:val="EIFOOpstilling-bogstavniveau2"/>
        <w:rPr>
          <w:lang w:val="en-US"/>
        </w:rPr>
      </w:pPr>
      <w:r>
        <w:rPr>
          <w:lang w:val="en-GB"/>
        </w:rPr>
        <w:t>the Borrower carries out a transaction that qualifies as an Exit Transaction.</w:t>
      </w:r>
    </w:p>
    <w:p w14:paraId="4B1F0A86" w14:textId="77777777" w:rsidR="0074736F" w:rsidRPr="004C18F9" w:rsidRDefault="0074736F" w:rsidP="0074736F">
      <w:pPr>
        <w:pStyle w:val="Heading2"/>
        <w:rPr>
          <w:lang w:val="en-US"/>
        </w:rPr>
      </w:pPr>
      <w:bookmarkStart w:id="40" w:name="_Ref30155835"/>
      <w:bookmarkStart w:id="41" w:name="_Ref20487447"/>
      <w:r w:rsidRPr="004C18F9">
        <w:rPr>
          <w:lang w:val="en-US"/>
        </w:rPr>
        <w:lastRenderedPageBreak/>
        <w:t xml:space="preserve">Material changes to the ownership of the Borrower as per clause </w:t>
      </w:r>
      <w:r w:rsidR="009B2DCE" w:rsidRPr="009B2DCE">
        <w:rPr>
          <w:lang w:val="en-US"/>
        </w:rPr>
        <w:t>1</w:t>
      </w:r>
      <w:r w:rsidR="009B2DCE">
        <w:rPr>
          <w:lang w:val="en-US"/>
        </w:rPr>
        <w:t>4.1</w:t>
      </w:r>
      <w:r w:rsidRPr="004C18F9">
        <w:rPr>
          <w:lang w:val="en-US"/>
        </w:rPr>
        <w:t xml:space="preserve"> a) means a direct or indirect transfer, or other assignment of title, to (i) at least 25% of the shares in the Borrower, (ii) at least 25% of the financial rights related to the shares in the Borrower, or (iii) the decisive influence or other controlling interest in the Borrower. The form of transfer is immaterial, and it is immaterial whether the shares are acquired by existing or new owners. It is also immaterial whether the transfer takes place as one transaction or is in the form of multiple successive transfers during the term of the Loan. Further, it is immaterial whether a transfer takes the form of a sell-back of shares to the Borrower or an increase of the share capital of the Borrower.</w:t>
      </w:r>
      <w:bookmarkEnd w:id="40"/>
      <w:r w:rsidRPr="004C18F9">
        <w:rPr>
          <w:lang w:val="en-US"/>
        </w:rPr>
        <w:t xml:space="preserve"> For the avoidance of doubt, an issue by the Borrower of new shares to either new or existing owners will not in itself constitute a material change to the ownership of the Borrower. To the extent one or more share issue transactions are likely to have the main purpose of transferring financial rights or administrative rights related to the shares in the Borrower, without such transaction being a material change of ownership as set out in items (i)-(iii) above, the Fund is entitled to deem such transaction or transactions a material change of ownership of the Borrower within the meaning of clause </w:t>
      </w:r>
      <w:r w:rsidR="009B2DCE">
        <w:rPr>
          <w:lang w:val="en-US"/>
        </w:rPr>
        <w:t>14.1 a)</w:t>
      </w:r>
      <w:r w:rsidRPr="004C18F9">
        <w:rPr>
          <w:lang w:val="en-US"/>
        </w:rPr>
        <w:t>.</w:t>
      </w:r>
    </w:p>
    <w:p w14:paraId="00E38E46" w14:textId="77777777" w:rsidR="00534DD0" w:rsidRPr="004C18F9" w:rsidRDefault="00534DD0" w:rsidP="00534DD0">
      <w:pPr>
        <w:pStyle w:val="Heading2"/>
        <w:rPr>
          <w:lang w:val="en-US"/>
        </w:rPr>
      </w:pPr>
      <w:bookmarkStart w:id="42" w:name="_Ref30155841"/>
      <w:bookmarkStart w:id="43" w:name="_Ref26211779"/>
      <w:bookmarkEnd w:id="41"/>
      <w:r w:rsidRPr="004C18F9">
        <w:rPr>
          <w:lang w:val="en-US"/>
        </w:rPr>
        <w:t xml:space="preserve">The transfer of the Borrower’s assets as per clause </w:t>
      </w:r>
      <w:r w:rsidR="000837D4">
        <w:rPr>
          <w:lang w:val="en-US"/>
        </w:rPr>
        <w:t>14.1 b)</w:t>
      </w:r>
      <w:r w:rsidRPr="004C18F9">
        <w:rPr>
          <w:lang w:val="en-US"/>
        </w:rPr>
        <w:t xml:space="preserve"> means a transfer of assets (including shares in subsidiaries and associated companies), which is not carried out in the ordinary course of the Borrower’s business, and where the value of the assets transferred (on a debt free basis) exceeds the original principal of the Loan. It is immaterial whether the transfer is in full (e.g. by sale or liquidation) or in part (e.g. by </w:t>
      </w:r>
      <w:proofErr w:type="spellStart"/>
      <w:r w:rsidRPr="004C18F9">
        <w:rPr>
          <w:lang w:val="en-US"/>
        </w:rPr>
        <w:t>licence</w:t>
      </w:r>
      <w:proofErr w:type="spellEnd"/>
      <w:r w:rsidRPr="004C18F9">
        <w:rPr>
          <w:lang w:val="en-US"/>
        </w:rPr>
        <w:t>). It is also immaterial whether the transfer takes place as one transaction or in the form of multiple successive transfers during the term of the Loan.</w:t>
      </w:r>
      <w:bookmarkEnd w:id="42"/>
    </w:p>
    <w:bookmarkEnd w:id="43"/>
    <w:p w14:paraId="34D5D3DE" w14:textId="77777777" w:rsidR="001A1D87" w:rsidRPr="004C18F9" w:rsidRDefault="001A1D87" w:rsidP="001A1D87">
      <w:pPr>
        <w:pStyle w:val="Heading2"/>
        <w:rPr>
          <w:lang w:val="en-US"/>
        </w:rPr>
      </w:pPr>
      <w:r w:rsidRPr="004C18F9">
        <w:rPr>
          <w:lang w:val="en-US"/>
        </w:rPr>
        <w:t>If the Fund requires prepayment pursuant to clause</w:t>
      </w:r>
      <w:r w:rsidR="009B2DCE" w:rsidRPr="009B2DCE">
        <w:rPr>
          <w:lang w:val="en-US"/>
        </w:rPr>
        <w:t xml:space="preserve"> </w:t>
      </w:r>
      <w:r w:rsidR="009B2DCE">
        <w:rPr>
          <w:lang w:val="en-US"/>
        </w:rPr>
        <w:t>14.1</w:t>
      </w:r>
      <w:r w:rsidRPr="004C18F9">
        <w:rPr>
          <w:lang w:val="en-US"/>
        </w:rPr>
        <w:t>, the Fund must give written notice to the Borrower with a payment term of at least 30 calendar days</w:t>
      </w:r>
      <w:r>
        <w:rPr>
          <w:lang w:val="en-US"/>
        </w:rPr>
        <w:t>.</w:t>
      </w:r>
    </w:p>
    <w:p w14:paraId="0A2DCD96" w14:textId="77777777" w:rsidR="00D60803" w:rsidRPr="004C18F9" w:rsidRDefault="00D60803" w:rsidP="00D60803">
      <w:pPr>
        <w:pStyle w:val="Heading2"/>
        <w:rPr>
          <w:lang w:val="en-US"/>
        </w:rPr>
      </w:pPr>
      <w:r w:rsidRPr="004C18F9">
        <w:rPr>
          <w:lang w:val="en-US"/>
        </w:rPr>
        <w:t xml:space="preserve">The Borrower shall pay Prepayment Fee to the Fund in the event of </w:t>
      </w:r>
      <w:proofErr w:type="gramStart"/>
      <w:r w:rsidRPr="004C18F9">
        <w:rPr>
          <w:lang w:val="en-US"/>
        </w:rPr>
        <w:t>a prepayment</w:t>
      </w:r>
      <w:proofErr w:type="gramEnd"/>
      <w:r w:rsidRPr="004C18F9">
        <w:rPr>
          <w:lang w:val="en-US"/>
        </w:rPr>
        <w:t xml:space="preserve"> according to clause</w:t>
      </w:r>
      <w:r w:rsidR="009B2DCE">
        <w:rPr>
          <w:lang w:val="en-US"/>
        </w:rPr>
        <w:t xml:space="preserve"> </w:t>
      </w:r>
      <w:r w:rsidR="009B2DCE" w:rsidRPr="009B2DCE">
        <w:rPr>
          <w:lang w:val="en-US"/>
        </w:rPr>
        <w:t>1</w:t>
      </w:r>
      <w:r w:rsidR="009B2DCE">
        <w:rPr>
          <w:lang w:val="en-US"/>
        </w:rPr>
        <w:t>4</w:t>
      </w:r>
      <w:r w:rsidRPr="004C18F9">
        <w:rPr>
          <w:lang w:val="en-US"/>
        </w:rPr>
        <w:t xml:space="preserve">, other than clause </w:t>
      </w:r>
      <w:r w:rsidR="009B2DCE" w:rsidRPr="009B2DCE">
        <w:rPr>
          <w:lang w:val="en-US"/>
        </w:rPr>
        <w:t>1</w:t>
      </w:r>
      <w:r w:rsidR="009B2DCE">
        <w:rPr>
          <w:lang w:val="en-US"/>
        </w:rPr>
        <w:t>4.1 c)</w:t>
      </w:r>
      <w:r w:rsidRPr="004C18F9">
        <w:rPr>
          <w:lang w:val="en-US"/>
        </w:rPr>
        <w:t>.</w:t>
      </w:r>
    </w:p>
    <w:p w14:paraId="1A349B9E" w14:textId="77777777" w:rsidR="005710F0" w:rsidRPr="00583E55" w:rsidRDefault="00B649E9" w:rsidP="005710F0">
      <w:pPr>
        <w:pStyle w:val="Heading1"/>
      </w:pPr>
      <w:r>
        <w:rPr>
          <w:lang w:val="en-GB"/>
        </w:rPr>
        <w:t xml:space="preserve">Information undertakings </w:t>
      </w:r>
    </w:p>
    <w:p w14:paraId="6F42CD5B" w14:textId="77777777" w:rsidR="00C05128" w:rsidRPr="004C18F9" w:rsidRDefault="00C05128" w:rsidP="00C05128">
      <w:pPr>
        <w:pStyle w:val="Heading2"/>
        <w:rPr>
          <w:lang w:val="en-US"/>
        </w:rPr>
      </w:pPr>
      <w:bookmarkStart w:id="44" w:name="_Ref30155904"/>
      <w:bookmarkStart w:id="45" w:name="_Ref20487912"/>
      <w:r w:rsidRPr="004C18F9">
        <w:rPr>
          <w:lang w:val="en-US"/>
        </w:rPr>
        <w:t>For so long as any amount is outstanding or capable of being outstanding under the Loan Agreement, the Borrower shall (on an ongoing basis) provide the Fund with the following information</w:t>
      </w:r>
      <w:bookmarkEnd w:id="44"/>
      <w:r>
        <w:rPr>
          <w:lang w:val="en-US"/>
        </w:rPr>
        <w:t>:</w:t>
      </w:r>
    </w:p>
    <w:bookmarkEnd w:id="45"/>
    <w:p w14:paraId="70CD1328" w14:textId="77777777" w:rsidR="00100407" w:rsidRPr="00992615" w:rsidRDefault="00100407" w:rsidP="00100407">
      <w:pPr>
        <w:pStyle w:val="EIFOOpstilling-bogstavniveau2"/>
        <w:rPr>
          <w:lang w:val="en-US"/>
        </w:rPr>
      </w:pPr>
      <w:r>
        <w:rPr>
          <w:lang w:val="en-GB"/>
        </w:rPr>
        <w:t>Information about any change in the Borrower’s management and board of directors,</w:t>
      </w:r>
    </w:p>
    <w:p w14:paraId="0664C7C4" w14:textId="77777777" w:rsidR="0035120D" w:rsidRPr="00CE37F8" w:rsidRDefault="0035120D" w:rsidP="0035120D">
      <w:pPr>
        <w:pStyle w:val="EIFOOpstilling-bogstavniveau2"/>
        <w:rPr>
          <w:lang w:val="en-US"/>
        </w:rPr>
      </w:pPr>
      <w:r w:rsidRPr="00CE37F8">
        <w:rPr>
          <w:lang w:val="en-US"/>
        </w:rPr>
        <w:t xml:space="preserve">Information about and full disclosure of any documentation concerning circumstances that could make the Fund entitled to require prepayment of the Loan according to clause </w:t>
      </w:r>
      <w:r w:rsidR="009B2DCE" w:rsidRPr="00CE37F8">
        <w:rPr>
          <w:lang w:val="en-US"/>
        </w:rPr>
        <w:t>14</w:t>
      </w:r>
      <w:r w:rsidR="00C87EFF">
        <w:rPr>
          <w:lang w:val="en-US"/>
        </w:rPr>
        <w:t>, and</w:t>
      </w:r>
    </w:p>
    <w:p w14:paraId="635062C6" w14:textId="77777777" w:rsidR="00100407" w:rsidRPr="00992615" w:rsidRDefault="00100407" w:rsidP="00100407">
      <w:pPr>
        <w:pStyle w:val="EIFOOpstilling-bogstavniveau2"/>
        <w:rPr>
          <w:lang w:val="en-US"/>
        </w:rPr>
      </w:pPr>
      <w:bookmarkStart w:id="46" w:name="_Ref20487925"/>
      <w:r>
        <w:rPr>
          <w:lang w:val="en-GB"/>
        </w:rPr>
        <w:t xml:space="preserve">Information about any </w:t>
      </w:r>
      <w:r w:rsidR="0002575F">
        <w:rPr>
          <w:lang w:val="en-GB"/>
        </w:rPr>
        <w:t xml:space="preserve">Event of </w:t>
      </w:r>
      <w:r>
        <w:rPr>
          <w:lang w:val="en-GB"/>
        </w:rPr>
        <w:t>Default</w:t>
      </w:r>
      <w:bookmarkEnd w:id="46"/>
      <w:r>
        <w:rPr>
          <w:lang w:val="en-GB"/>
        </w:rPr>
        <w:t>.</w:t>
      </w:r>
    </w:p>
    <w:p w14:paraId="1DEA2517" w14:textId="77777777" w:rsidR="00EE31B0" w:rsidRPr="00992615" w:rsidRDefault="00EE31B0" w:rsidP="00F95A20">
      <w:pPr>
        <w:pStyle w:val="Heading2"/>
        <w:keepNext w:val="0"/>
        <w:rPr>
          <w:lang w:val="en-US"/>
        </w:rPr>
      </w:pPr>
      <w:r w:rsidRPr="004C18F9">
        <w:rPr>
          <w:lang w:val="en-US"/>
        </w:rPr>
        <w:t xml:space="preserve">The Borrower shall, </w:t>
      </w:r>
      <w:proofErr w:type="gramStart"/>
      <w:r w:rsidRPr="004C18F9">
        <w:rPr>
          <w:lang w:val="en-US"/>
        </w:rPr>
        <w:t>at</w:t>
      </w:r>
      <w:proofErr w:type="gramEnd"/>
      <w:r w:rsidRPr="004C18F9">
        <w:rPr>
          <w:lang w:val="en-US"/>
        </w:rPr>
        <w:t xml:space="preserve"> its own initiative and without being requested to do so, inform the Fund in accordance with the obligations set out in clause </w:t>
      </w:r>
      <w:r w:rsidR="009B2DCE">
        <w:rPr>
          <w:lang w:val="en-US"/>
        </w:rPr>
        <w:t>15</w:t>
      </w:r>
      <w:r w:rsidR="000837D4">
        <w:rPr>
          <w:lang w:val="en-US"/>
        </w:rPr>
        <w:t>.1 a)-c)</w:t>
      </w:r>
      <w:r w:rsidRPr="004C18F9">
        <w:rPr>
          <w:lang w:val="en-US"/>
        </w:rPr>
        <w:t xml:space="preserve"> no later than three (3) calendar days after the Borrower has become aware of the relevant situation or has received the requested information. </w:t>
      </w:r>
    </w:p>
    <w:p w14:paraId="3A9DB10F" w14:textId="77777777" w:rsidR="000D306F" w:rsidRPr="004C18F9" w:rsidRDefault="000D306F" w:rsidP="00F95A20">
      <w:pPr>
        <w:pStyle w:val="Heading2"/>
        <w:keepNext w:val="0"/>
        <w:rPr>
          <w:lang w:val="en-US"/>
        </w:rPr>
      </w:pPr>
      <w:r w:rsidRPr="004C18F9">
        <w:rPr>
          <w:lang w:val="en-US"/>
        </w:rPr>
        <w:t>The Borrower is at any time obliged to give the Fund the information and documentation, which in the view of the Fund is necessary in respect of complying with internal know-</w:t>
      </w:r>
      <w:proofErr w:type="gramStart"/>
      <w:r w:rsidRPr="004C18F9">
        <w:rPr>
          <w:lang w:val="en-US"/>
        </w:rPr>
        <w:t>your</w:t>
      </w:r>
      <w:proofErr w:type="gramEnd"/>
      <w:r w:rsidRPr="004C18F9">
        <w:rPr>
          <w:lang w:val="en-US"/>
        </w:rPr>
        <w:t>-customer principles and any applicable anti-money laundering and anti-terrorism financing regulations.</w:t>
      </w:r>
    </w:p>
    <w:p w14:paraId="4E9E4DC9" w14:textId="77777777" w:rsidR="006617FA" w:rsidRPr="00992615" w:rsidRDefault="006617FA" w:rsidP="00F95A20">
      <w:pPr>
        <w:pStyle w:val="Heading2"/>
        <w:keepNext w:val="0"/>
        <w:rPr>
          <w:lang w:val="en-US"/>
        </w:rPr>
      </w:pPr>
      <w:r>
        <w:rPr>
          <w:lang w:val="en-GB"/>
        </w:rPr>
        <w:t xml:space="preserve">If the Fund so wishes, the Borrower must arrange for an annual meeting to be held between the Fund and the Borrower’s management for the Borrower to report in more detail on the development of the </w:t>
      </w:r>
      <w:r w:rsidR="004620B8">
        <w:rPr>
          <w:lang w:val="en-GB"/>
        </w:rPr>
        <w:t>Borrower</w:t>
      </w:r>
      <w:r>
        <w:rPr>
          <w:lang w:val="en-GB"/>
        </w:rPr>
        <w:t>.</w:t>
      </w:r>
    </w:p>
    <w:p w14:paraId="2A1B00D9" w14:textId="77777777" w:rsidR="006617FA" w:rsidRPr="00992615" w:rsidRDefault="006617FA" w:rsidP="00F95A20">
      <w:pPr>
        <w:pStyle w:val="Heading2"/>
        <w:keepNext w:val="0"/>
        <w:rPr>
          <w:lang w:val="en-US"/>
        </w:rPr>
      </w:pPr>
      <w:r>
        <w:rPr>
          <w:lang w:val="en-GB"/>
        </w:rPr>
        <w:lastRenderedPageBreak/>
        <w:t>All other reporting and communication to the Fund pursuant to the Finance Documents must be sent by email to matchlaan@eifo.dk.</w:t>
      </w:r>
    </w:p>
    <w:p w14:paraId="68FC3CBA" w14:textId="77777777" w:rsidR="00CF3C89" w:rsidRPr="00992615" w:rsidRDefault="00CF3C89" w:rsidP="00CF3C89">
      <w:pPr>
        <w:pStyle w:val="Heading1"/>
        <w:rPr>
          <w:lang w:val="en-US"/>
        </w:rPr>
      </w:pPr>
      <w:bookmarkStart w:id="47" w:name="_Ref20839155"/>
      <w:r>
        <w:rPr>
          <w:lang w:val="en-GB"/>
        </w:rPr>
        <w:t>The Borrower’s and Investor’s representations</w:t>
      </w:r>
      <w:bookmarkEnd w:id="47"/>
      <w:r>
        <w:rPr>
          <w:lang w:val="en-GB"/>
        </w:rPr>
        <w:t xml:space="preserve"> and </w:t>
      </w:r>
      <w:r w:rsidR="004620B8">
        <w:rPr>
          <w:lang w:val="en-GB"/>
        </w:rPr>
        <w:t>undertakings</w:t>
      </w:r>
    </w:p>
    <w:p w14:paraId="2FB298BE" w14:textId="77777777" w:rsidR="0021684F" w:rsidRPr="00992615" w:rsidRDefault="00996A34" w:rsidP="009B4303">
      <w:pPr>
        <w:pStyle w:val="EIFOAfsnitniveau1"/>
        <w:rPr>
          <w:lang w:val="en-US"/>
        </w:rPr>
      </w:pPr>
      <w:r>
        <w:rPr>
          <w:lang w:val="en-GB"/>
        </w:rPr>
        <w:t xml:space="preserve">Upon signing the Loan Agreement, the Borrower represents to the Fund that all information that the Borrower has submitted (or arranged to be submitted) to the Fund is correct, that the Borrower has submitted all information relevant to the Fund’s assessment of the Borrower’s business and financial situation, and that the Borrower has not withheld any relevant information from the Fund. </w:t>
      </w:r>
    </w:p>
    <w:p w14:paraId="719A7D73" w14:textId="77777777" w:rsidR="009B4303" w:rsidRPr="00992615" w:rsidRDefault="009B4303" w:rsidP="009B4303">
      <w:pPr>
        <w:pStyle w:val="EIFOAfsnitniveau1"/>
        <w:rPr>
          <w:lang w:val="en-US"/>
        </w:rPr>
      </w:pPr>
      <w:bookmarkStart w:id="48" w:name="_Ref20839142"/>
      <w:r>
        <w:rPr>
          <w:lang w:val="en-GB"/>
        </w:rPr>
        <w:t>In addition, at the time of entering into the Loan Agreement, the Borrower and</w:t>
      </w:r>
      <w:bookmarkStart w:id="49" w:name="_BPDCI_15"/>
      <w:r>
        <w:rPr>
          <w:lang w:val="en-GB"/>
        </w:rPr>
        <w:t xml:space="preserve"> </w:t>
      </w:r>
      <w:bookmarkStart w:id="50" w:name="_BPDCI_16"/>
      <w:bookmarkEnd w:id="49"/>
      <w:r>
        <w:rPr>
          <w:lang w:val="en-GB"/>
        </w:rPr>
        <w:t>the Investor(s) represent to the Fund</w:t>
      </w:r>
      <w:bookmarkEnd w:id="50"/>
      <w:r>
        <w:rPr>
          <w:lang w:val="en-GB"/>
        </w:rPr>
        <w:t>:</w:t>
      </w:r>
      <w:bookmarkEnd w:id="48"/>
    </w:p>
    <w:p w14:paraId="4ECB891B" w14:textId="77777777" w:rsidR="006C30AA" w:rsidRPr="00992615" w:rsidRDefault="007E3B2C" w:rsidP="00100C00">
      <w:pPr>
        <w:pStyle w:val="EIFOOpstilling-bogstavniveau2"/>
        <w:rPr>
          <w:lang w:val="en-US"/>
        </w:rPr>
      </w:pPr>
      <w:r>
        <w:rPr>
          <w:lang w:val="en-GB"/>
        </w:rPr>
        <w:t xml:space="preserve">that the Borrower, the Borrower’s owners and the Investor(s) are not incorporated or registered in a country that is on the EU tax haven blacklist (HPTR) in Annex I and/or Annex II of the European Commission’s conclusions on the revised EU list of non-cooperating jurisdictions for tax </w:t>
      </w:r>
      <w:proofErr w:type="gramStart"/>
      <w:r>
        <w:rPr>
          <w:lang w:val="en-GB"/>
        </w:rPr>
        <w:t>purposes</w:t>
      </w:r>
      <w:r w:rsidR="004469D8">
        <w:rPr>
          <w:lang w:val="en-GB"/>
        </w:rPr>
        <w:t>;</w:t>
      </w:r>
      <w:proofErr w:type="gramEnd"/>
    </w:p>
    <w:p w14:paraId="7157B309" w14:textId="77777777" w:rsidR="00100C00" w:rsidRPr="00992615" w:rsidRDefault="00100C00" w:rsidP="00100C00">
      <w:pPr>
        <w:pStyle w:val="EIFOOpstilling-bogstavniveau2"/>
        <w:rPr>
          <w:lang w:val="en-US"/>
        </w:rPr>
      </w:pPr>
      <w:r>
        <w:rPr>
          <w:lang w:val="en-GB"/>
        </w:rPr>
        <w:t xml:space="preserve">that no decisions have been taken at general meetings that have not yet been </w:t>
      </w:r>
      <w:r w:rsidR="00623F33">
        <w:rPr>
          <w:lang w:val="en-GB"/>
        </w:rPr>
        <w:t>registered with</w:t>
      </w:r>
      <w:r>
        <w:rPr>
          <w:lang w:val="en-GB"/>
        </w:rPr>
        <w:t xml:space="preserve"> the Danish Business </w:t>
      </w:r>
      <w:proofErr w:type="gramStart"/>
      <w:r>
        <w:rPr>
          <w:lang w:val="en-GB"/>
        </w:rPr>
        <w:t>Authority</w:t>
      </w:r>
      <w:r w:rsidR="004469D8">
        <w:rPr>
          <w:lang w:val="en-GB"/>
        </w:rPr>
        <w:t>;</w:t>
      </w:r>
      <w:proofErr w:type="gramEnd"/>
    </w:p>
    <w:p w14:paraId="4C7C657E" w14:textId="77777777" w:rsidR="00E628CD" w:rsidRPr="00992615" w:rsidRDefault="00E628CD" w:rsidP="00100C00">
      <w:pPr>
        <w:pStyle w:val="EIFOOpstilling-bogstavniveau2"/>
        <w:rPr>
          <w:lang w:val="en-US"/>
        </w:rPr>
      </w:pPr>
      <w:r>
        <w:rPr>
          <w:lang w:val="en-GB"/>
        </w:rPr>
        <w:t xml:space="preserve">that, if the Borrower has registered an auditor with the Danish Business Authority on the Disbursement Date, such auditor is still registered with the Danish Business </w:t>
      </w:r>
      <w:proofErr w:type="gramStart"/>
      <w:r>
        <w:rPr>
          <w:lang w:val="en-GB"/>
        </w:rPr>
        <w:t>Authority</w:t>
      </w:r>
      <w:r w:rsidR="00623F33">
        <w:rPr>
          <w:lang w:val="en-GB"/>
        </w:rPr>
        <w:t>;</w:t>
      </w:r>
      <w:proofErr w:type="gramEnd"/>
    </w:p>
    <w:p w14:paraId="5B4E6B1D" w14:textId="77777777" w:rsidR="00E628CD" w:rsidRPr="00992615" w:rsidRDefault="00E628CD" w:rsidP="00100C00">
      <w:pPr>
        <w:pStyle w:val="EIFOOpstilling-bogstavniveau2"/>
        <w:rPr>
          <w:lang w:val="en-US"/>
        </w:rPr>
      </w:pPr>
      <w:r>
        <w:rPr>
          <w:lang w:val="en-GB"/>
        </w:rPr>
        <w:t xml:space="preserve">that </w:t>
      </w:r>
      <w:proofErr w:type="gramStart"/>
      <w:r>
        <w:rPr>
          <w:lang w:val="en-GB"/>
        </w:rPr>
        <w:t>all of</w:t>
      </w:r>
      <w:proofErr w:type="gramEnd"/>
      <w:r>
        <w:rPr>
          <w:lang w:val="en-GB"/>
        </w:rPr>
        <w:t xml:space="preserve"> the Borrower’s registrations in the Danish Business Authority’s systems are correct in relation to the articles of association, beneficial owners, capital and </w:t>
      </w:r>
      <w:r w:rsidR="005350B1">
        <w:rPr>
          <w:lang w:val="en-GB"/>
        </w:rPr>
        <w:t xml:space="preserve">power </w:t>
      </w:r>
      <w:r>
        <w:rPr>
          <w:lang w:val="en-GB"/>
        </w:rPr>
        <w:t xml:space="preserve">to bind the </w:t>
      </w:r>
      <w:proofErr w:type="gramStart"/>
      <w:r>
        <w:rPr>
          <w:lang w:val="en-GB"/>
        </w:rPr>
        <w:t>company</w:t>
      </w:r>
      <w:r w:rsidR="00B403D8">
        <w:rPr>
          <w:lang w:val="en-GB"/>
        </w:rPr>
        <w:t>;</w:t>
      </w:r>
      <w:proofErr w:type="gramEnd"/>
    </w:p>
    <w:p w14:paraId="6A70174B" w14:textId="77777777" w:rsidR="00100C00" w:rsidRPr="00992615" w:rsidRDefault="00100C00" w:rsidP="00100C00">
      <w:pPr>
        <w:pStyle w:val="EIFOOpstilling-bogstavniveau2"/>
        <w:rPr>
          <w:lang w:val="en-US"/>
        </w:rPr>
      </w:pPr>
      <w:r>
        <w:rPr>
          <w:lang w:val="en-GB"/>
        </w:rPr>
        <w:t xml:space="preserve">that the Borrower has not received notice of any kind of termination or cancellation of the Borrower’s current credit </w:t>
      </w:r>
      <w:proofErr w:type="gramStart"/>
      <w:r>
        <w:rPr>
          <w:lang w:val="en-GB"/>
        </w:rPr>
        <w:t>facilities</w:t>
      </w:r>
      <w:proofErr w:type="gramEnd"/>
      <w:r>
        <w:rPr>
          <w:lang w:val="en-GB"/>
        </w:rPr>
        <w:t xml:space="preserve"> and it has not been indicated that they will not be renewed or that the current terms will be significantly less favourable or </w:t>
      </w:r>
      <w:proofErr w:type="gramStart"/>
      <w:r>
        <w:rPr>
          <w:lang w:val="en-GB"/>
        </w:rPr>
        <w:t>changed</w:t>
      </w:r>
      <w:r w:rsidR="00B403D8">
        <w:rPr>
          <w:lang w:val="en-GB"/>
        </w:rPr>
        <w:t>;</w:t>
      </w:r>
      <w:proofErr w:type="gramEnd"/>
    </w:p>
    <w:p w14:paraId="693A7754" w14:textId="77777777" w:rsidR="00100C00" w:rsidRPr="00992615" w:rsidRDefault="00100C00" w:rsidP="0045758B">
      <w:pPr>
        <w:pStyle w:val="EIFOOpstilling-bogstavniveau2"/>
        <w:rPr>
          <w:lang w:val="en-US"/>
        </w:rPr>
      </w:pPr>
      <w:r>
        <w:rPr>
          <w:lang w:val="en-GB"/>
        </w:rPr>
        <w:t xml:space="preserve">that none of the Borrower’s most important customers and suppliers have terminated or indicated that they wish to terminate the current </w:t>
      </w:r>
      <w:proofErr w:type="gramStart"/>
      <w:r>
        <w:rPr>
          <w:lang w:val="en-GB"/>
        </w:rPr>
        <w:t>cooperation</w:t>
      </w:r>
      <w:r w:rsidR="00D4602B">
        <w:rPr>
          <w:lang w:val="en-GB"/>
        </w:rPr>
        <w:t>;</w:t>
      </w:r>
      <w:proofErr w:type="gramEnd"/>
    </w:p>
    <w:p w14:paraId="0300BE9E" w14:textId="77777777" w:rsidR="00100C00" w:rsidRPr="00992615" w:rsidRDefault="00100C00" w:rsidP="00100C00">
      <w:pPr>
        <w:pStyle w:val="EIFOOpstilling-bogstavniveau2"/>
        <w:rPr>
          <w:lang w:val="en-US"/>
        </w:rPr>
      </w:pPr>
      <w:r>
        <w:rPr>
          <w:lang w:val="en-GB"/>
        </w:rPr>
        <w:t xml:space="preserve">that no customers have made any significant complaints to the Borrower and that the Borrower has not made any significant complaints to its </w:t>
      </w:r>
      <w:proofErr w:type="gramStart"/>
      <w:r>
        <w:rPr>
          <w:lang w:val="en-GB"/>
        </w:rPr>
        <w:t>suppliers</w:t>
      </w:r>
      <w:r w:rsidR="00D4602B">
        <w:rPr>
          <w:lang w:val="en-GB"/>
        </w:rPr>
        <w:t>;</w:t>
      </w:r>
      <w:proofErr w:type="gramEnd"/>
    </w:p>
    <w:p w14:paraId="4E9D527E" w14:textId="77777777" w:rsidR="00100C00" w:rsidRPr="00992615" w:rsidRDefault="00100C00" w:rsidP="00100C00">
      <w:pPr>
        <w:pStyle w:val="EIFOOpstilling-bogstavniveau2"/>
        <w:rPr>
          <w:lang w:val="en-US"/>
        </w:rPr>
      </w:pPr>
      <w:r>
        <w:rPr>
          <w:lang w:val="en-GB"/>
        </w:rPr>
        <w:t xml:space="preserve">that the Borrower or the Investor(s) are not aware of circumstances that would render the Borrower’s accounts </w:t>
      </w:r>
      <w:proofErr w:type="gramStart"/>
      <w:r>
        <w:rPr>
          <w:lang w:val="en-GB"/>
        </w:rPr>
        <w:t>inaccurate</w:t>
      </w:r>
      <w:r w:rsidR="00D4602B">
        <w:rPr>
          <w:lang w:val="en-GB"/>
        </w:rPr>
        <w:t>;</w:t>
      </w:r>
      <w:proofErr w:type="gramEnd"/>
    </w:p>
    <w:p w14:paraId="0472943B" w14:textId="77777777" w:rsidR="00100C00" w:rsidRPr="00992615" w:rsidRDefault="00100C00" w:rsidP="00100C00">
      <w:pPr>
        <w:pStyle w:val="EIFOOpstilling-bogstavniveau2"/>
        <w:rPr>
          <w:lang w:val="en-US"/>
        </w:rPr>
      </w:pPr>
      <w:r>
        <w:rPr>
          <w:lang w:val="en-GB"/>
        </w:rPr>
        <w:t xml:space="preserve">that no material recommendations have been made by the Borrower’s auditor that have not been </w:t>
      </w:r>
      <w:proofErr w:type="gramStart"/>
      <w:r>
        <w:rPr>
          <w:lang w:val="en-GB"/>
        </w:rPr>
        <w:t>followed</w:t>
      </w:r>
      <w:r w:rsidR="00D4602B">
        <w:rPr>
          <w:lang w:val="en-GB"/>
        </w:rPr>
        <w:t>;</w:t>
      </w:r>
      <w:proofErr w:type="gramEnd"/>
    </w:p>
    <w:p w14:paraId="3AAD477E" w14:textId="77777777" w:rsidR="00100C00" w:rsidRPr="00992615" w:rsidRDefault="00100C00" w:rsidP="00100C00">
      <w:pPr>
        <w:pStyle w:val="EIFOOpstilling-bogstavniveau2"/>
        <w:rPr>
          <w:lang w:val="en-US"/>
        </w:rPr>
      </w:pPr>
      <w:r>
        <w:rPr>
          <w:lang w:val="en-GB"/>
        </w:rPr>
        <w:t xml:space="preserve">that the Borrower is not involved in </w:t>
      </w:r>
      <w:r w:rsidR="00C877CC">
        <w:rPr>
          <w:lang w:val="en-GB"/>
        </w:rPr>
        <w:t xml:space="preserve">material </w:t>
      </w:r>
      <w:r>
        <w:rPr>
          <w:lang w:val="en-GB"/>
        </w:rPr>
        <w:t xml:space="preserve">legal proceedings or is aware of </w:t>
      </w:r>
      <w:r w:rsidR="00C877CC">
        <w:rPr>
          <w:lang w:val="en-GB"/>
        </w:rPr>
        <w:t xml:space="preserve">any </w:t>
      </w:r>
      <w:r>
        <w:rPr>
          <w:lang w:val="en-GB"/>
        </w:rPr>
        <w:t>upcomin</w:t>
      </w:r>
      <w:r w:rsidR="00C877CC">
        <w:rPr>
          <w:lang w:val="en-GB"/>
        </w:rPr>
        <w:t>g</w:t>
      </w:r>
      <w:r>
        <w:rPr>
          <w:lang w:val="en-GB"/>
        </w:rPr>
        <w:t xml:space="preserve"> legal </w:t>
      </w:r>
      <w:proofErr w:type="gramStart"/>
      <w:r>
        <w:rPr>
          <w:lang w:val="en-GB"/>
        </w:rPr>
        <w:t>proceedings</w:t>
      </w:r>
      <w:r w:rsidR="00C877CC">
        <w:rPr>
          <w:lang w:val="en-GB"/>
        </w:rPr>
        <w:t>;</w:t>
      </w:r>
      <w:proofErr w:type="gramEnd"/>
    </w:p>
    <w:p w14:paraId="249C7F1F" w14:textId="77777777" w:rsidR="00100C00" w:rsidRPr="00992615" w:rsidRDefault="00100C00" w:rsidP="00100C00">
      <w:pPr>
        <w:pStyle w:val="EIFOOpstilling-bogstavniveau2"/>
        <w:rPr>
          <w:lang w:val="en-US"/>
        </w:rPr>
      </w:pPr>
      <w:r>
        <w:rPr>
          <w:lang w:val="en-GB"/>
        </w:rPr>
        <w:t xml:space="preserve">that all </w:t>
      </w:r>
      <w:r w:rsidR="00C877CC">
        <w:rPr>
          <w:lang w:val="en-GB"/>
        </w:rPr>
        <w:t xml:space="preserve">material </w:t>
      </w:r>
      <w:r>
        <w:rPr>
          <w:lang w:val="en-GB"/>
        </w:rPr>
        <w:t xml:space="preserve">assets used in operations are either owned, hired or leased by the </w:t>
      </w:r>
      <w:proofErr w:type="gramStart"/>
      <w:r>
        <w:rPr>
          <w:lang w:val="en-GB"/>
        </w:rPr>
        <w:t>Borrower</w:t>
      </w:r>
      <w:r w:rsidR="00C877CC">
        <w:rPr>
          <w:lang w:val="en-GB"/>
        </w:rPr>
        <w:t>;</w:t>
      </w:r>
      <w:proofErr w:type="gramEnd"/>
    </w:p>
    <w:p w14:paraId="22C593A4" w14:textId="77777777" w:rsidR="00100C00" w:rsidRPr="00992615" w:rsidRDefault="00100C00" w:rsidP="00100C00">
      <w:pPr>
        <w:pStyle w:val="EIFOOpstilling-bogstavniveau2"/>
        <w:rPr>
          <w:lang w:val="en-US"/>
        </w:rPr>
      </w:pPr>
      <w:r>
        <w:rPr>
          <w:lang w:val="en-GB"/>
        </w:rPr>
        <w:t xml:space="preserve">that the Borrower is not aware of any objections to the company’s IP rights and that all relevant rights to the Borrower’s products or solutions belong to the </w:t>
      </w:r>
      <w:proofErr w:type="gramStart"/>
      <w:r>
        <w:rPr>
          <w:lang w:val="en-GB"/>
        </w:rPr>
        <w:t>Borrower</w:t>
      </w:r>
      <w:r w:rsidR="00C877CC">
        <w:rPr>
          <w:lang w:val="en-GB"/>
        </w:rPr>
        <w:t>;</w:t>
      </w:r>
      <w:proofErr w:type="gramEnd"/>
    </w:p>
    <w:p w14:paraId="10BDCA15" w14:textId="77777777" w:rsidR="00100C00" w:rsidRPr="00992615" w:rsidRDefault="00100C00" w:rsidP="00100C00">
      <w:pPr>
        <w:pStyle w:val="EIFOOpstilling-bogstavniveau2"/>
        <w:rPr>
          <w:lang w:val="en-US"/>
        </w:rPr>
      </w:pPr>
      <w:r>
        <w:rPr>
          <w:lang w:val="en-GB"/>
        </w:rPr>
        <w:t xml:space="preserve">that the Borrower has not received recommendations or orders from any authority that have not been </w:t>
      </w:r>
      <w:proofErr w:type="gramStart"/>
      <w:r>
        <w:rPr>
          <w:lang w:val="en-GB"/>
        </w:rPr>
        <w:t>fulfilled</w:t>
      </w:r>
      <w:r w:rsidR="00C73B1D">
        <w:rPr>
          <w:lang w:val="en-GB"/>
        </w:rPr>
        <w:t>;</w:t>
      </w:r>
      <w:proofErr w:type="gramEnd"/>
    </w:p>
    <w:p w14:paraId="5BFE3063" w14:textId="77777777" w:rsidR="00100C00" w:rsidRPr="00992615" w:rsidRDefault="00100C00" w:rsidP="00100C00">
      <w:pPr>
        <w:pStyle w:val="EIFOOpstilling-bogstavniveau2"/>
        <w:rPr>
          <w:lang w:val="en-US"/>
        </w:rPr>
      </w:pPr>
      <w:r>
        <w:rPr>
          <w:lang w:val="en-GB"/>
        </w:rPr>
        <w:lastRenderedPageBreak/>
        <w:t xml:space="preserve">that there are no special environmental challenges for the Borrower’s customers associated with using the Borrower’s products or </w:t>
      </w:r>
      <w:proofErr w:type="gramStart"/>
      <w:r>
        <w:rPr>
          <w:lang w:val="en-GB"/>
        </w:rPr>
        <w:t>solutions</w:t>
      </w:r>
      <w:r w:rsidR="00C73B1D">
        <w:rPr>
          <w:lang w:val="en-GB"/>
        </w:rPr>
        <w:t>;</w:t>
      </w:r>
      <w:proofErr w:type="gramEnd"/>
    </w:p>
    <w:p w14:paraId="41933EF9" w14:textId="77777777" w:rsidR="00100C00" w:rsidRPr="00992615" w:rsidRDefault="00100C00" w:rsidP="00100C00">
      <w:pPr>
        <w:pStyle w:val="EIFOOpstilling-bogstavniveau2"/>
        <w:rPr>
          <w:lang w:val="en-US"/>
        </w:rPr>
      </w:pPr>
      <w:r>
        <w:rPr>
          <w:lang w:val="en-GB"/>
        </w:rPr>
        <w:t xml:space="preserve">that the Borrower does not have any unpaid tax or VAT </w:t>
      </w:r>
      <w:proofErr w:type="gramStart"/>
      <w:r>
        <w:rPr>
          <w:lang w:val="en-GB"/>
        </w:rPr>
        <w:t>due</w:t>
      </w:r>
      <w:r w:rsidR="00C73B1D">
        <w:rPr>
          <w:lang w:val="en-GB"/>
        </w:rPr>
        <w:t>;</w:t>
      </w:r>
      <w:proofErr w:type="gramEnd"/>
    </w:p>
    <w:p w14:paraId="48E3BDB5" w14:textId="77777777" w:rsidR="006465A0" w:rsidRPr="00992615" w:rsidRDefault="00100C00" w:rsidP="0045758B">
      <w:pPr>
        <w:pStyle w:val="EIFOOpstilling-bogstavniveau2"/>
        <w:rPr>
          <w:lang w:val="en-US"/>
        </w:rPr>
      </w:pPr>
      <w:r>
        <w:rPr>
          <w:lang w:val="en-GB"/>
        </w:rPr>
        <w:t xml:space="preserve">that the Borrower has taken out insurance against the Borrower’s most material </w:t>
      </w:r>
      <w:proofErr w:type="gramStart"/>
      <w:r>
        <w:rPr>
          <w:lang w:val="en-GB"/>
        </w:rPr>
        <w:t>risks</w:t>
      </w:r>
      <w:r w:rsidR="00C73B1D">
        <w:rPr>
          <w:lang w:val="en-GB"/>
        </w:rPr>
        <w:t>;</w:t>
      </w:r>
      <w:proofErr w:type="gramEnd"/>
    </w:p>
    <w:p w14:paraId="63F1AE21" w14:textId="77777777" w:rsidR="00D91DB3" w:rsidRPr="00992615" w:rsidRDefault="00D91DB3" w:rsidP="00D91DB3">
      <w:pPr>
        <w:pStyle w:val="EIFOOpstilling-bogstavniveau2"/>
        <w:rPr>
          <w:lang w:val="en-US"/>
        </w:rPr>
      </w:pPr>
      <w:r>
        <w:rPr>
          <w:lang w:val="en-GB"/>
        </w:rPr>
        <w:t>that, if the Co-Financing is made as an equity investment, this is in the form of a cash payment and not as a contribution of assets or purchase of existing equity investments in the Borrower</w:t>
      </w:r>
      <w:r w:rsidR="00C73B1D">
        <w:rPr>
          <w:lang w:val="en-GB"/>
        </w:rPr>
        <w:t>;</w:t>
      </w:r>
      <w:r>
        <w:rPr>
          <w:lang w:val="en-GB"/>
        </w:rPr>
        <w:t xml:space="preserve"> and</w:t>
      </w:r>
    </w:p>
    <w:p w14:paraId="49B21EF9" w14:textId="77777777" w:rsidR="00057867" w:rsidRPr="00992615" w:rsidRDefault="00057867" w:rsidP="00D91DB3">
      <w:pPr>
        <w:pStyle w:val="EIFOOpstilling-bogstavniveau2"/>
        <w:rPr>
          <w:lang w:val="en-US"/>
        </w:rPr>
      </w:pPr>
      <w:r>
        <w:rPr>
          <w:lang w:val="en-GB"/>
        </w:rPr>
        <w:t xml:space="preserve">that, on the Disbursement Date, the Borrower had a total accumulated turnover of no more than DKK 3,000,000 since registering with the Danish Business Authority based on submitted annual reports. </w:t>
      </w:r>
    </w:p>
    <w:p w14:paraId="515B2161" w14:textId="77777777" w:rsidR="007E4499" w:rsidRPr="00992615" w:rsidRDefault="00B56766" w:rsidP="007E4499">
      <w:pPr>
        <w:pStyle w:val="Heading2"/>
        <w:rPr>
          <w:lang w:val="en-US"/>
        </w:rPr>
      </w:pPr>
      <w:r>
        <w:rPr>
          <w:lang w:val="en-GB"/>
        </w:rPr>
        <w:t xml:space="preserve">The </w:t>
      </w:r>
      <w:r w:rsidR="006A4F7B">
        <w:rPr>
          <w:lang w:val="en-GB"/>
        </w:rPr>
        <w:t>L</w:t>
      </w:r>
      <w:r>
        <w:rPr>
          <w:lang w:val="en-GB"/>
        </w:rPr>
        <w:t xml:space="preserve">oan is granted in accordance with the Act on the Export and Investment Fund of Denmark </w:t>
      </w:r>
      <w:r w:rsidR="006A4F7B">
        <w:rPr>
          <w:i/>
          <w:iCs/>
          <w:lang w:val="en-GB"/>
        </w:rPr>
        <w:t>(</w:t>
      </w:r>
      <w:proofErr w:type="spellStart"/>
      <w:r w:rsidR="006A4F7B">
        <w:rPr>
          <w:i/>
          <w:iCs/>
          <w:lang w:val="en-GB"/>
        </w:rPr>
        <w:t>lov</w:t>
      </w:r>
      <w:proofErr w:type="spellEnd"/>
      <w:r w:rsidR="006A4F7B">
        <w:rPr>
          <w:i/>
          <w:iCs/>
          <w:lang w:val="en-GB"/>
        </w:rPr>
        <w:t xml:space="preserve"> om </w:t>
      </w:r>
      <w:proofErr w:type="spellStart"/>
      <w:r w:rsidR="006A4F7B">
        <w:rPr>
          <w:i/>
          <w:iCs/>
          <w:lang w:val="en-GB"/>
        </w:rPr>
        <w:t>Danmarks</w:t>
      </w:r>
      <w:proofErr w:type="spellEnd"/>
      <w:r w:rsidR="006A4F7B">
        <w:rPr>
          <w:i/>
          <w:iCs/>
          <w:lang w:val="en-GB"/>
        </w:rPr>
        <w:t xml:space="preserve"> </w:t>
      </w:r>
      <w:proofErr w:type="spellStart"/>
      <w:r w:rsidR="006A4F7B">
        <w:rPr>
          <w:i/>
          <w:iCs/>
          <w:lang w:val="en-GB"/>
        </w:rPr>
        <w:t>Eksport</w:t>
      </w:r>
      <w:proofErr w:type="spellEnd"/>
      <w:r w:rsidR="006A4F7B">
        <w:rPr>
          <w:i/>
          <w:iCs/>
          <w:lang w:val="en-GB"/>
        </w:rPr>
        <w:t xml:space="preserve">- </w:t>
      </w:r>
      <w:proofErr w:type="spellStart"/>
      <w:r w:rsidR="006A4F7B">
        <w:rPr>
          <w:i/>
          <w:iCs/>
          <w:lang w:val="en-GB"/>
        </w:rPr>
        <w:t>og</w:t>
      </w:r>
      <w:proofErr w:type="spellEnd"/>
      <w:r w:rsidR="006A4F7B">
        <w:rPr>
          <w:i/>
          <w:iCs/>
          <w:lang w:val="en-GB"/>
        </w:rPr>
        <w:t xml:space="preserve"> </w:t>
      </w:r>
      <w:proofErr w:type="spellStart"/>
      <w:r w:rsidR="006A4F7B">
        <w:rPr>
          <w:i/>
          <w:iCs/>
          <w:lang w:val="en-GB"/>
        </w:rPr>
        <w:t>Investeringsfond</w:t>
      </w:r>
      <w:proofErr w:type="spellEnd"/>
      <w:r w:rsidR="006A4F7B">
        <w:rPr>
          <w:i/>
          <w:iCs/>
          <w:lang w:val="en-GB"/>
        </w:rPr>
        <w:t xml:space="preserve">) </w:t>
      </w:r>
      <w:r>
        <w:rPr>
          <w:lang w:val="en-GB"/>
        </w:rPr>
        <w:t>(Act No. 871 of 21/06/2022, as amended</w:t>
      </w:r>
      <w:r w:rsidR="006A4F7B">
        <w:rPr>
          <w:lang w:val="en-GB"/>
        </w:rPr>
        <w:t xml:space="preserve"> from time to time</w:t>
      </w:r>
      <w:r>
        <w:rPr>
          <w:lang w:val="en-GB"/>
        </w:rPr>
        <w:t>) (the “</w:t>
      </w:r>
      <w:r>
        <w:rPr>
          <w:b/>
          <w:bCs/>
          <w:lang w:val="en-GB"/>
        </w:rPr>
        <w:t>EIFO</w:t>
      </w:r>
      <w:r>
        <w:rPr>
          <w:lang w:val="en-GB"/>
        </w:rPr>
        <w:t xml:space="preserve"> </w:t>
      </w:r>
      <w:r>
        <w:rPr>
          <w:b/>
          <w:bCs/>
          <w:lang w:val="en-GB"/>
        </w:rPr>
        <w:t>Act</w:t>
      </w:r>
      <w:r>
        <w:rPr>
          <w:lang w:val="en-GB"/>
        </w:rPr>
        <w:t>”)</w:t>
      </w:r>
      <w:bookmarkStart w:id="51" w:name="_Hlk183164697"/>
      <w:r>
        <w:rPr>
          <w:lang w:val="en-GB"/>
        </w:rPr>
        <w:t xml:space="preserve"> and the Order on the Export and Investment Fund of Denmark’s matching financing scheme (Order No. 101 of 27/01/2025, as amended</w:t>
      </w:r>
      <w:r w:rsidR="006A4F7B">
        <w:rPr>
          <w:lang w:val="en-GB"/>
        </w:rPr>
        <w:t xml:space="preserve"> from time to time</w:t>
      </w:r>
      <w:r>
        <w:rPr>
          <w:lang w:val="en-GB"/>
        </w:rPr>
        <w:t xml:space="preserve">) </w:t>
      </w:r>
      <w:bookmarkEnd w:id="51"/>
      <w:r>
        <w:rPr>
          <w:lang w:val="en-GB"/>
        </w:rPr>
        <w:t>(the “</w:t>
      </w:r>
      <w:r>
        <w:rPr>
          <w:b/>
          <w:bCs/>
          <w:lang w:val="en-GB"/>
        </w:rPr>
        <w:t>Order</w:t>
      </w:r>
      <w:r>
        <w:rPr>
          <w:lang w:val="en-GB"/>
        </w:rPr>
        <w:t>”). The Loan shall in principle be granted as startup aid pursuant to Article 22 of Commission Regulation (EU) No. 651/2014 of 17 June 2014 declaring certain categories of aid compatible with the internal market in application of Articles 107 and 108 of the Treaty (the “</w:t>
      </w:r>
      <w:r>
        <w:rPr>
          <w:b/>
          <w:bCs/>
          <w:lang w:val="en-GB"/>
        </w:rPr>
        <w:t>Regulation</w:t>
      </w:r>
      <w:r>
        <w:rPr>
          <w:lang w:val="en-GB"/>
        </w:rPr>
        <w:t xml:space="preserve">”), subject to </w:t>
      </w:r>
      <w:r w:rsidR="008C3A95">
        <w:rPr>
          <w:lang w:val="en-GB"/>
        </w:rPr>
        <w:t xml:space="preserve">clause </w:t>
      </w:r>
      <w:r w:rsidR="000837D4">
        <w:rPr>
          <w:lang w:val="en-GB"/>
        </w:rPr>
        <w:t>16.4</w:t>
      </w:r>
      <w:r>
        <w:rPr>
          <w:lang w:val="en-GB"/>
        </w:rPr>
        <w:t xml:space="preserve"> below. In this regard, the Borrower and the Investor(s) make the following representations:</w:t>
      </w:r>
    </w:p>
    <w:p w14:paraId="301C67CC" w14:textId="77777777" w:rsidR="00093C81" w:rsidRPr="00992615" w:rsidRDefault="00093C81" w:rsidP="007E4499">
      <w:pPr>
        <w:pStyle w:val="EIFOOpstilling-bogstavniveau2"/>
        <w:rPr>
          <w:lang w:val="en-US"/>
        </w:rPr>
      </w:pPr>
      <w:r>
        <w:rPr>
          <w:lang w:val="en-GB"/>
        </w:rPr>
        <w:t>the Borrower employs fewer than 50 people and has an annual turnover and/or total annual balance of no more than EUR 10,000,000</w:t>
      </w:r>
      <w:r>
        <w:rPr>
          <w:rStyle w:val="FootnoteReference"/>
          <w:lang w:val="en-GB"/>
        </w:rPr>
        <w:footnoteReference w:id="6"/>
      </w:r>
      <w:r w:rsidR="007A24BC">
        <w:rPr>
          <w:lang w:val="en-GB"/>
        </w:rPr>
        <w:t>;</w:t>
      </w:r>
    </w:p>
    <w:p w14:paraId="4CC6C39E" w14:textId="77777777" w:rsidR="00B676BA" w:rsidRPr="00992615" w:rsidRDefault="007E4499" w:rsidP="00B676BA">
      <w:pPr>
        <w:pStyle w:val="EIFOOpstilling-bogstavniveau2"/>
        <w:rPr>
          <w:lang w:val="en-US"/>
        </w:rPr>
      </w:pPr>
      <w:r>
        <w:rPr>
          <w:lang w:val="en-GB"/>
        </w:rPr>
        <w:t>the Borrower is an unliste</w:t>
      </w:r>
      <w:r w:rsidR="007A24BC">
        <w:rPr>
          <w:lang w:val="en-GB"/>
        </w:rPr>
        <w:t>d</w:t>
      </w:r>
      <w:r>
        <w:rPr>
          <w:lang w:val="en-GB"/>
        </w:rPr>
        <w:t xml:space="preserve"> </w:t>
      </w:r>
      <w:proofErr w:type="gramStart"/>
      <w:r>
        <w:rPr>
          <w:lang w:val="en-GB"/>
        </w:rPr>
        <w:t>company</w:t>
      </w:r>
      <w:r w:rsidR="007A24BC">
        <w:rPr>
          <w:lang w:val="en-GB"/>
        </w:rPr>
        <w:t>;</w:t>
      </w:r>
      <w:proofErr w:type="gramEnd"/>
    </w:p>
    <w:p w14:paraId="004B5B52" w14:textId="77777777" w:rsidR="00B676BA" w:rsidRPr="00992615" w:rsidRDefault="00B676BA" w:rsidP="00B676BA">
      <w:pPr>
        <w:pStyle w:val="EIFOOpstilling-bogstavniveau2"/>
        <w:rPr>
          <w:lang w:val="en-US"/>
        </w:rPr>
      </w:pPr>
      <w:r>
        <w:rPr>
          <w:lang w:val="en-GB"/>
        </w:rPr>
        <w:t xml:space="preserve">the Borrower has not been registered with the Danish Business Authority for more than five (5) years before the Disbursement </w:t>
      </w:r>
      <w:proofErr w:type="gramStart"/>
      <w:r>
        <w:rPr>
          <w:lang w:val="en-GB"/>
        </w:rPr>
        <w:t>Date</w:t>
      </w:r>
      <w:r w:rsidR="007A24BC">
        <w:rPr>
          <w:lang w:val="en-GB"/>
        </w:rPr>
        <w:t>;</w:t>
      </w:r>
      <w:proofErr w:type="gramEnd"/>
    </w:p>
    <w:p w14:paraId="65FB00E0" w14:textId="77777777" w:rsidR="005F59A5" w:rsidRPr="00992615" w:rsidRDefault="005F59A5" w:rsidP="005F59A5">
      <w:pPr>
        <w:pStyle w:val="EIFOOpstilling-bogstavniveau2"/>
        <w:rPr>
          <w:lang w:val="en-US"/>
        </w:rPr>
      </w:pPr>
      <w:r>
        <w:rPr>
          <w:lang w:val="en-GB"/>
        </w:rPr>
        <w:t xml:space="preserve">the Borrower has not taken over the activity of another company which, at the time of the transfer, either i) formed the basis for the turnover of the transferring party or ii) had a realistic prospect of being able to form the basis for the turnover within a period of no more than 36 </w:t>
      </w:r>
      <w:proofErr w:type="gramStart"/>
      <w:r>
        <w:rPr>
          <w:lang w:val="en-GB"/>
        </w:rPr>
        <w:t>months</w:t>
      </w:r>
      <w:r w:rsidR="00181ADB">
        <w:rPr>
          <w:lang w:val="en-GB"/>
        </w:rPr>
        <w:t>;</w:t>
      </w:r>
      <w:proofErr w:type="gramEnd"/>
    </w:p>
    <w:p w14:paraId="695D7208" w14:textId="77777777" w:rsidR="009572FE" w:rsidRPr="00992615" w:rsidRDefault="0057686D" w:rsidP="009572FE">
      <w:pPr>
        <w:pStyle w:val="EIFOOpstilling-bogstavniveau2"/>
        <w:rPr>
          <w:lang w:val="en-US"/>
        </w:rPr>
      </w:pPr>
      <w:r>
        <w:rPr>
          <w:lang w:val="en-GB"/>
        </w:rPr>
        <w:t>th</w:t>
      </w:r>
      <w:r w:rsidR="009572FE">
        <w:rPr>
          <w:lang w:val="en-GB"/>
        </w:rPr>
        <w:t xml:space="preserve">e Borrower has not yet distributed </w:t>
      </w:r>
      <w:proofErr w:type="gramStart"/>
      <w:r>
        <w:rPr>
          <w:lang w:val="en-GB"/>
        </w:rPr>
        <w:t>dividend;</w:t>
      </w:r>
      <w:proofErr w:type="gramEnd"/>
    </w:p>
    <w:p w14:paraId="40EC9145" w14:textId="77777777" w:rsidR="003E4856" w:rsidRPr="00992615" w:rsidRDefault="003E4856" w:rsidP="003E4856">
      <w:pPr>
        <w:pStyle w:val="EIFOOpstilling-bogstavniveau2"/>
        <w:rPr>
          <w:lang w:val="en-US"/>
        </w:rPr>
      </w:pPr>
      <w:r>
        <w:rPr>
          <w:lang w:val="en-GB"/>
        </w:rPr>
        <w:t xml:space="preserve">the Borrower has not come about through a merger, unless it is a merger between undertakings which meet the conditions set out in points (i)-(v) above and it has been no more than five years since the oldest merging party's </w:t>
      </w:r>
      <w:proofErr w:type="gramStart"/>
      <w:r>
        <w:rPr>
          <w:lang w:val="en-GB"/>
        </w:rPr>
        <w:t>registration</w:t>
      </w:r>
      <w:r w:rsidR="00283FDE">
        <w:rPr>
          <w:lang w:val="en-GB"/>
        </w:rPr>
        <w:t>;</w:t>
      </w:r>
      <w:proofErr w:type="gramEnd"/>
    </w:p>
    <w:p w14:paraId="4E8DE147" w14:textId="77777777" w:rsidR="00093C81" w:rsidRPr="00992615" w:rsidRDefault="00702B43" w:rsidP="00093C81">
      <w:pPr>
        <w:pStyle w:val="EIFOOpstilling-bogstavniveau2"/>
        <w:rPr>
          <w:lang w:val="en-US"/>
        </w:rPr>
      </w:pPr>
      <w:r>
        <w:rPr>
          <w:lang w:val="en-GB"/>
        </w:rPr>
        <w:t xml:space="preserve">the Borrower has not been subject to an order for repayment of aid granted by the Danish State and has been declared illegal and incompatible with the internal market by the </w:t>
      </w:r>
      <w:r w:rsidR="007C114C">
        <w:rPr>
          <w:lang w:val="en-GB"/>
        </w:rPr>
        <w:t xml:space="preserve">EU </w:t>
      </w:r>
      <w:r>
        <w:rPr>
          <w:lang w:val="en-GB"/>
        </w:rPr>
        <w:t xml:space="preserve">Commission, which the Borrower has not yet complied </w:t>
      </w:r>
      <w:proofErr w:type="gramStart"/>
      <w:r>
        <w:rPr>
          <w:lang w:val="en-GB"/>
        </w:rPr>
        <w:t>with</w:t>
      </w:r>
      <w:r w:rsidR="007C114C">
        <w:rPr>
          <w:lang w:val="en-GB"/>
        </w:rPr>
        <w:t>;</w:t>
      </w:r>
      <w:proofErr w:type="gramEnd"/>
    </w:p>
    <w:p w14:paraId="34083922" w14:textId="77777777" w:rsidR="00A61F95" w:rsidRPr="00992615" w:rsidRDefault="00A61F95" w:rsidP="00A61F95">
      <w:pPr>
        <w:pStyle w:val="EIFOOpstilling-bogstavniveau2"/>
        <w:rPr>
          <w:lang w:val="en-US"/>
        </w:rPr>
      </w:pPr>
      <w:r>
        <w:rPr>
          <w:lang w:val="en-GB"/>
        </w:rPr>
        <w:lastRenderedPageBreak/>
        <w:t>the Borrower is not engaged in the processing and marketing of agricultural products or engaged in the fisheries and aquaculture sectors</w:t>
      </w:r>
      <w:r w:rsidR="007C114C">
        <w:rPr>
          <w:lang w:val="en-GB"/>
        </w:rPr>
        <w:t>;</w:t>
      </w:r>
      <w:r>
        <w:rPr>
          <w:lang w:val="en-GB"/>
        </w:rPr>
        <w:t xml:space="preserve"> and</w:t>
      </w:r>
    </w:p>
    <w:p w14:paraId="3A84AD1C" w14:textId="77777777" w:rsidR="002169EB" w:rsidRPr="00992615" w:rsidRDefault="002169EB" w:rsidP="002169EB">
      <w:pPr>
        <w:pStyle w:val="EIFOOpstilling-bogstavniveau2"/>
        <w:rPr>
          <w:lang w:val="en-US"/>
        </w:rPr>
      </w:pPr>
      <w:r>
        <w:rPr>
          <w:lang w:val="en-GB"/>
        </w:rPr>
        <w:t xml:space="preserve">the Borrower, including the Loan, has not borrowed more than EUR 1,100,000 in total from the Fund’s early-stage products under the </w:t>
      </w:r>
      <w:proofErr w:type="gramStart"/>
      <w:r>
        <w:rPr>
          <w:lang w:val="en-GB"/>
        </w:rPr>
        <w:t>Order</w:t>
      </w:r>
      <w:r w:rsidR="007C114C">
        <w:rPr>
          <w:lang w:val="en-GB"/>
        </w:rPr>
        <w:t>;</w:t>
      </w:r>
      <w:proofErr w:type="gramEnd"/>
    </w:p>
    <w:p w14:paraId="0EF1EA42" w14:textId="77777777" w:rsidR="00CF0F8A" w:rsidRPr="00992615" w:rsidRDefault="00CF0F8A" w:rsidP="00CF0F8A">
      <w:pPr>
        <w:pStyle w:val="Heading2"/>
        <w:rPr>
          <w:lang w:val="en-US"/>
        </w:rPr>
      </w:pPr>
      <w:r>
        <w:rPr>
          <w:lang w:val="en-GB"/>
        </w:rPr>
        <w:t xml:space="preserve">If, at the time of submitting the Application Material, the Borrower does not meet the conditions specified in </w:t>
      </w:r>
      <w:r w:rsidR="007C114C">
        <w:rPr>
          <w:lang w:val="en-GB"/>
        </w:rPr>
        <w:t xml:space="preserve">clause </w:t>
      </w:r>
      <w:r>
        <w:rPr>
          <w:lang w:val="en-GB"/>
        </w:rPr>
        <w:t xml:space="preserve">16.3 c), d) or f), the Loan will not be granted in accordance with the Regulation. In this case, the Loan is granted in accordance with the EIFO Act and the Order and as de minimis aid in accordance with Commission Regulation (EU) 2023/2831 of 13 December 2023 on the application of Articles 107 and 108 of the Treaty on the Functioning of the European Union to de minimis aid. In this case, the Borrower has signed a de minimis declaration. </w:t>
      </w:r>
    </w:p>
    <w:p w14:paraId="71B4ACB5" w14:textId="77777777" w:rsidR="00980F8E" w:rsidRPr="00992615" w:rsidRDefault="00980F8E" w:rsidP="00980F8E">
      <w:pPr>
        <w:pStyle w:val="Heading2"/>
        <w:rPr>
          <w:lang w:val="en-US"/>
        </w:rPr>
      </w:pPr>
      <w:r>
        <w:rPr>
          <w:lang w:val="en-GB"/>
        </w:rPr>
        <w:t xml:space="preserve">If the Co-Financing takes the form of a convertible loan, the Investor(s) is/are obliged, if the convertible loan is converted, to notify the Fund of the terms of the conversion, including the price per </w:t>
      </w:r>
      <w:r w:rsidR="00541F29">
        <w:rPr>
          <w:lang w:val="en-GB"/>
        </w:rPr>
        <w:t>share</w:t>
      </w:r>
      <w:r>
        <w:rPr>
          <w:lang w:val="en-GB"/>
        </w:rPr>
        <w:t xml:space="preserve"> (conversion rate), no later than 10 calendar days after the conversion has taken place.</w:t>
      </w:r>
    </w:p>
    <w:p w14:paraId="3B528794" w14:textId="77777777" w:rsidR="00F85432" w:rsidRPr="00992615" w:rsidRDefault="00F85432" w:rsidP="00F85432">
      <w:pPr>
        <w:pStyle w:val="Heading2"/>
        <w:rPr>
          <w:lang w:val="en-US"/>
        </w:rPr>
      </w:pPr>
      <w:r>
        <w:rPr>
          <w:lang w:val="en-GB"/>
        </w:rPr>
        <w:t xml:space="preserve">The representations referred to in this </w:t>
      </w:r>
      <w:r w:rsidR="00AF0FCD">
        <w:rPr>
          <w:lang w:val="en-GB"/>
        </w:rPr>
        <w:t xml:space="preserve">clause </w:t>
      </w:r>
      <w:r>
        <w:rPr>
          <w:lang w:val="en-GB"/>
        </w:rPr>
        <w:t xml:space="preserve">16 shall be deemed to have been </w:t>
      </w:r>
      <w:bookmarkStart w:id="52" w:name="_BPDCD_17"/>
      <w:r>
        <w:rPr>
          <w:lang w:val="en-GB"/>
        </w:rPr>
        <w:t xml:space="preserve">repeated </w:t>
      </w:r>
      <w:bookmarkEnd w:id="52"/>
      <w:r>
        <w:rPr>
          <w:lang w:val="en-GB"/>
        </w:rPr>
        <w:t xml:space="preserve">by the Borrower and Investor(s) on the first calendar day of each </w:t>
      </w:r>
      <w:bookmarkStart w:id="53" w:name="_BPDCI_21"/>
      <w:r w:rsidR="001F4AA6">
        <w:rPr>
          <w:lang w:val="en-GB"/>
        </w:rPr>
        <w:t xml:space="preserve">Interest </w:t>
      </w:r>
      <w:r>
        <w:rPr>
          <w:lang w:val="en-GB"/>
        </w:rPr>
        <w:t>Period, in each case with reference to the actual circumstances and conditions prevailing at that time</w:t>
      </w:r>
      <w:bookmarkEnd w:id="53"/>
      <w:r>
        <w:rPr>
          <w:lang w:val="en-GB"/>
        </w:rPr>
        <w:t>.</w:t>
      </w:r>
    </w:p>
    <w:p w14:paraId="6827FAED" w14:textId="77777777" w:rsidR="006465A0" w:rsidRPr="00DD5D22" w:rsidRDefault="0002575F" w:rsidP="000B2231">
      <w:pPr>
        <w:pStyle w:val="Heading1"/>
      </w:pPr>
      <w:bookmarkStart w:id="54" w:name="_Ref20487429"/>
      <w:bookmarkStart w:id="55" w:name="_Ref23333430"/>
      <w:r>
        <w:rPr>
          <w:lang w:val="en-GB"/>
        </w:rPr>
        <w:t>Event</w:t>
      </w:r>
      <w:r w:rsidR="009E34F9">
        <w:rPr>
          <w:lang w:val="en-GB"/>
        </w:rPr>
        <w:t>s</w:t>
      </w:r>
      <w:r>
        <w:rPr>
          <w:lang w:val="en-GB"/>
        </w:rPr>
        <w:t xml:space="preserve"> of </w:t>
      </w:r>
      <w:r w:rsidR="000B2231">
        <w:rPr>
          <w:lang w:val="en-GB"/>
        </w:rPr>
        <w:t>Default</w:t>
      </w:r>
      <w:bookmarkEnd w:id="54"/>
      <w:bookmarkEnd w:id="55"/>
    </w:p>
    <w:p w14:paraId="60D23ED9" w14:textId="77777777" w:rsidR="00A5416F" w:rsidRPr="004C18F9" w:rsidRDefault="00A5416F" w:rsidP="00A5416F">
      <w:pPr>
        <w:pStyle w:val="Heading2"/>
        <w:rPr>
          <w:lang w:val="en-US"/>
        </w:rPr>
      </w:pPr>
      <w:bookmarkStart w:id="56" w:name="_Ref30155634"/>
      <w:bookmarkStart w:id="57" w:name="_Ref20487113"/>
      <w:bookmarkStart w:id="58" w:name="_Ref23263624"/>
      <w:r w:rsidRPr="004C18F9">
        <w:rPr>
          <w:lang w:val="en-US"/>
        </w:rPr>
        <w:t>Each of the following events or circumstances is an Event of Default:</w:t>
      </w:r>
      <w:bookmarkEnd w:id="56"/>
    </w:p>
    <w:p w14:paraId="7CC1E21F" w14:textId="77777777" w:rsidR="00733F60" w:rsidRPr="004C18F9" w:rsidRDefault="00733F60" w:rsidP="00733F60">
      <w:pPr>
        <w:pStyle w:val="EIFOOpstilling-bogstavniveau2"/>
        <w:rPr>
          <w:lang w:val="en-US"/>
        </w:rPr>
      </w:pPr>
      <w:bookmarkStart w:id="59" w:name="_Ref23263629"/>
      <w:bookmarkEnd w:id="57"/>
      <w:bookmarkEnd w:id="58"/>
      <w:r w:rsidRPr="004C18F9">
        <w:rPr>
          <w:lang w:val="en-US"/>
        </w:rPr>
        <w:t xml:space="preserve">the Borrower does not pay on the due date any amount payable pursuant to the Finance Documents unless its failure to pay is caused by administrative or technical error and payment is made within two (2) Business Days of its due </w:t>
      </w:r>
      <w:proofErr w:type="gramStart"/>
      <w:r w:rsidRPr="004C18F9">
        <w:rPr>
          <w:lang w:val="en-US"/>
        </w:rPr>
        <w:t>date;</w:t>
      </w:r>
      <w:proofErr w:type="gramEnd"/>
    </w:p>
    <w:bookmarkEnd w:id="59"/>
    <w:p w14:paraId="350CB08E" w14:textId="77777777" w:rsidR="00AD7342" w:rsidRPr="004C18F9" w:rsidRDefault="00AD7342" w:rsidP="00AD7342">
      <w:pPr>
        <w:pStyle w:val="EIFOOpstilling-bogstavniveau2"/>
        <w:rPr>
          <w:lang w:val="en-US"/>
        </w:rPr>
      </w:pPr>
      <w:r w:rsidRPr="004C18F9">
        <w:rPr>
          <w:lang w:val="en-US"/>
        </w:rPr>
        <w:t>the Borrower (i) is unable or admits inability to pay its debts as they fall due, (ii) suspends making payments on any of its debt, (iii) the Borrower or any third party files for reconstruction, bankruptcy or similar proceedings of the Borrower, (iv) commences negotiations with one or more of its creditors (excluding the Fund) with a view to rescheduling any of its indebtedness, or (v) becomes subject to insolvency proceedings, reconstruction or similar proceedings;</w:t>
      </w:r>
    </w:p>
    <w:p w14:paraId="42DE03A3" w14:textId="77777777" w:rsidR="007630DD" w:rsidRPr="004C18F9" w:rsidRDefault="007630DD" w:rsidP="007630DD">
      <w:pPr>
        <w:pStyle w:val="EIFOOpstilling-bogstavniveau2"/>
        <w:rPr>
          <w:lang w:val="en-US"/>
        </w:rPr>
      </w:pPr>
      <w:r w:rsidRPr="004C18F9">
        <w:rPr>
          <w:lang w:val="en-US"/>
        </w:rPr>
        <w:t xml:space="preserve">the Borrower’s assets, or assets subject to security for the Loan, become subject to expropriation, attachment, distress or execution or otherwise become subject to individual creditor </w:t>
      </w:r>
      <w:proofErr w:type="gramStart"/>
      <w:r w:rsidRPr="004C18F9">
        <w:rPr>
          <w:lang w:val="en-US"/>
        </w:rPr>
        <w:t>action;</w:t>
      </w:r>
      <w:proofErr w:type="gramEnd"/>
    </w:p>
    <w:p w14:paraId="5A3E6C10" w14:textId="77777777" w:rsidR="00511557" w:rsidRPr="004C18F9" w:rsidRDefault="00511557" w:rsidP="00511557">
      <w:pPr>
        <w:pStyle w:val="EIFOOpstilling-bogstavniveau2"/>
        <w:rPr>
          <w:lang w:val="en-US"/>
        </w:rPr>
      </w:pPr>
      <w:bookmarkStart w:id="60" w:name="_Ref30713234"/>
      <w:bookmarkStart w:id="61" w:name="_Ref26209342"/>
      <w:r w:rsidRPr="004C18F9">
        <w:rPr>
          <w:lang w:val="en-US"/>
        </w:rPr>
        <w:t xml:space="preserve">the Borrower does not comply with its reporting obligations to the Fund under the Finance Documents, including (without limitation) clauses </w:t>
      </w:r>
      <w:r w:rsidR="000837D4">
        <w:rPr>
          <w:lang w:val="en-US"/>
        </w:rPr>
        <w:t>6</w:t>
      </w:r>
      <w:r w:rsidRPr="004C18F9">
        <w:rPr>
          <w:lang w:val="en-US"/>
        </w:rPr>
        <w:t xml:space="preserve"> and</w:t>
      </w:r>
      <w:r w:rsidR="000837D4" w:rsidRPr="000837D4">
        <w:rPr>
          <w:lang w:val="en-US"/>
        </w:rPr>
        <w:t xml:space="preserve"> </w:t>
      </w:r>
      <w:proofErr w:type="gramStart"/>
      <w:r w:rsidR="000837D4">
        <w:rPr>
          <w:lang w:val="en-US"/>
        </w:rPr>
        <w:t>15</w:t>
      </w:r>
      <w:r w:rsidRPr="004C18F9">
        <w:rPr>
          <w:lang w:val="en-US"/>
        </w:rPr>
        <w:t>;</w:t>
      </w:r>
      <w:bookmarkEnd w:id="60"/>
      <w:proofErr w:type="gramEnd"/>
    </w:p>
    <w:bookmarkEnd w:id="61"/>
    <w:p w14:paraId="27C49893" w14:textId="77777777" w:rsidR="00D44EF3" w:rsidRPr="004C18F9" w:rsidRDefault="00D44EF3" w:rsidP="00D44EF3">
      <w:pPr>
        <w:pStyle w:val="EIFOOpstilling-bogstavniveau2"/>
        <w:rPr>
          <w:lang w:val="en-US"/>
        </w:rPr>
      </w:pPr>
      <w:r w:rsidRPr="004C18F9">
        <w:rPr>
          <w:lang w:val="en-US"/>
        </w:rPr>
        <w:t xml:space="preserve">the Borrower carries out unlawful </w:t>
      </w:r>
      <w:proofErr w:type="gramStart"/>
      <w:r w:rsidRPr="004C18F9">
        <w:rPr>
          <w:lang w:val="en-US"/>
        </w:rPr>
        <w:t>activities;</w:t>
      </w:r>
      <w:proofErr w:type="gramEnd"/>
    </w:p>
    <w:p w14:paraId="3C1E156C" w14:textId="77777777" w:rsidR="00D44EF3" w:rsidRPr="004C18F9" w:rsidRDefault="00D44EF3" w:rsidP="00D44EF3">
      <w:pPr>
        <w:pStyle w:val="EIFOOpstilling-bogstavniveau2"/>
        <w:rPr>
          <w:lang w:val="en-US"/>
        </w:rPr>
      </w:pPr>
      <w:r w:rsidRPr="004C18F9">
        <w:rPr>
          <w:lang w:val="en-US"/>
        </w:rPr>
        <w:t xml:space="preserve">the Borrower applies the Loan contrary to clause </w:t>
      </w:r>
      <w:proofErr w:type="gramStart"/>
      <w:r w:rsidR="000837D4">
        <w:rPr>
          <w:lang w:val="en-US"/>
        </w:rPr>
        <w:t>9.1</w:t>
      </w:r>
      <w:r w:rsidRPr="004C18F9">
        <w:rPr>
          <w:lang w:val="en-US"/>
        </w:rPr>
        <w:t>;</w:t>
      </w:r>
      <w:proofErr w:type="gramEnd"/>
    </w:p>
    <w:p w14:paraId="692897CA" w14:textId="77777777" w:rsidR="00912C71" w:rsidRPr="004C18F9" w:rsidRDefault="00912C71" w:rsidP="00912C71">
      <w:pPr>
        <w:pStyle w:val="EIFOOpstilling-bogstavniveau2"/>
        <w:rPr>
          <w:lang w:val="en-US"/>
        </w:rPr>
      </w:pPr>
      <w:r w:rsidRPr="004C18F9">
        <w:rPr>
          <w:lang w:val="en-US"/>
        </w:rPr>
        <w:t xml:space="preserve">the Borrower disposes of assets other than in the ordinary course of business, fails to maintain pledged assets in good condition (in the sole opinion of the Fund) or does not keep pledged assets duly </w:t>
      </w:r>
      <w:proofErr w:type="gramStart"/>
      <w:r w:rsidRPr="004C18F9">
        <w:rPr>
          <w:lang w:val="en-US"/>
        </w:rPr>
        <w:t>insured;</w:t>
      </w:r>
      <w:proofErr w:type="gramEnd"/>
    </w:p>
    <w:p w14:paraId="55540C21" w14:textId="77777777" w:rsidR="00912C71" w:rsidRPr="004C18F9" w:rsidRDefault="00912C71" w:rsidP="00912C71">
      <w:pPr>
        <w:pStyle w:val="EIFOOpstilling-bogstavniveau2"/>
        <w:rPr>
          <w:lang w:val="en-US"/>
        </w:rPr>
      </w:pPr>
      <w:r w:rsidRPr="004C18F9">
        <w:rPr>
          <w:lang w:val="en-US"/>
        </w:rPr>
        <w:t xml:space="preserve">the Borrower assigns any of its rights under the Loan Agreement contrary to clause </w:t>
      </w:r>
      <w:proofErr w:type="gramStart"/>
      <w:r w:rsidR="000837D4">
        <w:rPr>
          <w:lang w:val="en-US"/>
        </w:rPr>
        <w:t>18</w:t>
      </w:r>
      <w:r w:rsidRPr="004C18F9">
        <w:rPr>
          <w:lang w:val="en-US"/>
        </w:rPr>
        <w:t>;</w:t>
      </w:r>
      <w:proofErr w:type="gramEnd"/>
    </w:p>
    <w:p w14:paraId="14622F79" w14:textId="77777777" w:rsidR="00912C71" w:rsidRPr="004C18F9" w:rsidRDefault="00912C71" w:rsidP="00912C71">
      <w:pPr>
        <w:pStyle w:val="EIFOOpstilling-bogstavniveau2"/>
        <w:rPr>
          <w:lang w:val="en-US"/>
        </w:rPr>
      </w:pPr>
      <w:r w:rsidRPr="004C18F9">
        <w:rPr>
          <w:lang w:val="en-US"/>
        </w:rPr>
        <w:t>the representations given by the Borrower</w:t>
      </w:r>
      <w:r>
        <w:rPr>
          <w:lang w:val="en-US"/>
        </w:rPr>
        <w:t xml:space="preserve"> and the Investor(s)</w:t>
      </w:r>
      <w:r w:rsidRPr="004C18F9">
        <w:rPr>
          <w:lang w:val="en-US"/>
        </w:rPr>
        <w:t xml:space="preserve"> according to clause </w:t>
      </w:r>
      <w:r w:rsidR="000837D4" w:rsidRPr="000837D4">
        <w:rPr>
          <w:lang w:val="en-US"/>
        </w:rPr>
        <w:t>1</w:t>
      </w:r>
      <w:r w:rsidR="000837D4">
        <w:rPr>
          <w:lang w:val="en-US"/>
        </w:rPr>
        <w:t>6</w:t>
      </w:r>
      <w:r w:rsidRPr="004C18F9">
        <w:rPr>
          <w:lang w:val="en-US"/>
        </w:rPr>
        <w:t xml:space="preserve"> are misleading or </w:t>
      </w:r>
      <w:proofErr w:type="gramStart"/>
      <w:r w:rsidRPr="004C18F9">
        <w:rPr>
          <w:lang w:val="en-US"/>
        </w:rPr>
        <w:t>incorrect;</w:t>
      </w:r>
      <w:proofErr w:type="gramEnd"/>
    </w:p>
    <w:p w14:paraId="15C3F480" w14:textId="77777777" w:rsidR="00912C71" w:rsidRPr="004C18F9" w:rsidRDefault="00912C71" w:rsidP="00912C71">
      <w:pPr>
        <w:pStyle w:val="EIFOOpstilling-bogstavniveau2"/>
        <w:rPr>
          <w:lang w:val="en-US"/>
        </w:rPr>
      </w:pPr>
      <w:r w:rsidRPr="004C18F9">
        <w:rPr>
          <w:lang w:val="en-US"/>
        </w:rPr>
        <w:lastRenderedPageBreak/>
        <w:t xml:space="preserve">any of the undertakings set out in clauses </w:t>
      </w:r>
      <w:r w:rsidR="000837D4">
        <w:rPr>
          <w:lang w:val="en-US"/>
        </w:rPr>
        <w:t>5</w:t>
      </w:r>
      <w:r w:rsidRPr="004C18F9">
        <w:rPr>
          <w:lang w:val="en-US"/>
        </w:rPr>
        <w:t xml:space="preserve"> are not </w:t>
      </w:r>
      <w:proofErr w:type="gramStart"/>
      <w:r w:rsidRPr="004C18F9">
        <w:rPr>
          <w:lang w:val="en-US"/>
        </w:rPr>
        <w:t>satisfied;</w:t>
      </w:r>
      <w:proofErr w:type="gramEnd"/>
    </w:p>
    <w:p w14:paraId="1987872D" w14:textId="77777777" w:rsidR="00E23177" w:rsidRPr="004C18F9" w:rsidRDefault="00E23177" w:rsidP="00E23177">
      <w:pPr>
        <w:pStyle w:val="EIFOOpstilling-bogstavniveau2"/>
        <w:rPr>
          <w:lang w:val="en-US"/>
        </w:rPr>
      </w:pPr>
      <w:r w:rsidRPr="004C18F9">
        <w:rPr>
          <w:lang w:val="en-US"/>
        </w:rPr>
        <w:t xml:space="preserve">the Borrower enters into an agreement with one or several physical or legal </w:t>
      </w:r>
      <w:proofErr w:type="gramStart"/>
      <w:r w:rsidRPr="004C18F9">
        <w:rPr>
          <w:lang w:val="en-US"/>
        </w:rPr>
        <w:t>persons</w:t>
      </w:r>
      <w:proofErr w:type="gramEnd"/>
      <w:r w:rsidRPr="004C18F9">
        <w:rPr>
          <w:lang w:val="en-US"/>
        </w:rPr>
        <w:t xml:space="preserve"> related to the Borrower (including management members, shareholders, affiliated companies, etc.) on terms that are not on an arm’s length basis between independent parties, and the financial value of such agreement is not immaterial in relation to the Borrower’s </w:t>
      </w:r>
      <w:proofErr w:type="gramStart"/>
      <w:r w:rsidRPr="004C18F9">
        <w:rPr>
          <w:lang w:val="en-US"/>
        </w:rPr>
        <w:t>activities;</w:t>
      </w:r>
      <w:proofErr w:type="gramEnd"/>
    </w:p>
    <w:p w14:paraId="7F59976B" w14:textId="77777777" w:rsidR="00E23177" w:rsidRPr="004C18F9" w:rsidRDefault="00E23177" w:rsidP="00E23177">
      <w:pPr>
        <w:pStyle w:val="EIFOOpstilling-bogstavniveau2"/>
        <w:rPr>
          <w:lang w:val="en-US"/>
        </w:rPr>
      </w:pPr>
      <w:bookmarkStart w:id="62" w:name="_Ref30713242"/>
      <w:r w:rsidRPr="004C18F9">
        <w:rPr>
          <w:lang w:val="en-US"/>
        </w:rPr>
        <w:t xml:space="preserve">the Borrower or any company affiliated with the Borrower does not comply with its obligations towards the Fund, or the Borrower does not comply with its obligations towards any of the Borrower’s other financial </w:t>
      </w:r>
      <w:proofErr w:type="gramStart"/>
      <w:r w:rsidRPr="004C18F9">
        <w:rPr>
          <w:lang w:val="en-US"/>
        </w:rPr>
        <w:t>creditors;</w:t>
      </w:r>
      <w:bookmarkEnd w:id="62"/>
      <w:proofErr w:type="gramEnd"/>
      <w:r w:rsidRPr="004C18F9">
        <w:rPr>
          <w:lang w:val="en-US"/>
        </w:rPr>
        <w:t xml:space="preserve"> </w:t>
      </w:r>
    </w:p>
    <w:p w14:paraId="2B12EE6A" w14:textId="77777777" w:rsidR="00A30D18" w:rsidRPr="00992615" w:rsidRDefault="001160DB" w:rsidP="00DC32B9">
      <w:pPr>
        <w:pStyle w:val="EIFOOpstilling-bogstavniveau2"/>
        <w:rPr>
          <w:lang w:val="en-US"/>
        </w:rPr>
      </w:pPr>
      <w:bookmarkStart w:id="63" w:name="_Ref25158611"/>
      <w:bookmarkStart w:id="64" w:name="_Ref30712160"/>
      <w:r>
        <w:rPr>
          <w:lang w:val="en-GB"/>
        </w:rPr>
        <w:t>the Borrower</w:t>
      </w:r>
      <w:bookmarkStart w:id="65" w:name="_BPDCD_24"/>
      <w:r>
        <w:rPr>
          <w:lang w:val="en-GB"/>
        </w:rPr>
        <w:t xml:space="preserve">, a direct or indirect </w:t>
      </w:r>
      <w:r w:rsidR="006874CB">
        <w:rPr>
          <w:lang w:val="en-GB"/>
        </w:rPr>
        <w:t>Shareholder</w:t>
      </w:r>
      <w:r>
        <w:rPr>
          <w:lang w:val="en-GB"/>
        </w:rPr>
        <w:t xml:space="preserve"> of the Borrower or a </w:t>
      </w:r>
      <w:r w:rsidR="00B16EA6">
        <w:rPr>
          <w:lang w:val="en-GB"/>
        </w:rPr>
        <w:t>Security Provider</w:t>
      </w:r>
      <w:r>
        <w:rPr>
          <w:lang w:val="en-GB"/>
        </w:rPr>
        <w:t xml:space="preserve">, </w:t>
      </w:r>
      <w:bookmarkEnd w:id="65"/>
      <w:r>
        <w:rPr>
          <w:lang w:val="en-GB"/>
        </w:rPr>
        <w:t xml:space="preserve">does not comply with its other obligations under the Finance </w:t>
      </w:r>
      <w:proofErr w:type="gramStart"/>
      <w:r>
        <w:rPr>
          <w:lang w:val="en-GB"/>
        </w:rPr>
        <w:t>Documents</w:t>
      </w:r>
      <w:bookmarkEnd w:id="63"/>
      <w:r w:rsidR="00B16EA6">
        <w:rPr>
          <w:lang w:val="en-GB"/>
        </w:rPr>
        <w:t>;</w:t>
      </w:r>
      <w:proofErr w:type="gramEnd"/>
    </w:p>
    <w:p w14:paraId="10512CCE" w14:textId="77777777" w:rsidR="00C87EFF" w:rsidRDefault="00A30D18" w:rsidP="00C87EFF">
      <w:pPr>
        <w:pStyle w:val="EIFOOpstilling-bogstavniveau2"/>
        <w:rPr>
          <w:lang w:val="en-GB"/>
        </w:rPr>
      </w:pPr>
      <w:r>
        <w:rPr>
          <w:lang w:val="en-GB"/>
        </w:rPr>
        <w:t>the Borrower fails to comply with relevant standards and applicable legislation regarding preventive measures against money laundering, combating the financing of terrorism and tax evasion and fraud.</w:t>
      </w:r>
      <w:bookmarkStart w:id="66" w:name="_Ref50475218"/>
      <w:bookmarkEnd w:id="64"/>
    </w:p>
    <w:p w14:paraId="15309B94" w14:textId="77777777" w:rsidR="00EF5ED0" w:rsidRPr="00C87EFF" w:rsidRDefault="00EF5ED0" w:rsidP="00F95A20">
      <w:pPr>
        <w:pStyle w:val="Heading2"/>
        <w:keepNext w:val="0"/>
        <w:rPr>
          <w:lang w:val="en-US"/>
        </w:rPr>
      </w:pPr>
      <w:r w:rsidRPr="0004463C">
        <w:rPr>
          <w:lang w:val="en-GB"/>
        </w:rPr>
        <w:t>With</w:t>
      </w:r>
      <w:r w:rsidRPr="00C87EFF">
        <w:rPr>
          <w:lang w:val="en-US"/>
        </w:rPr>
        <w:t xml:space="preserve"> respect to clause </w:t>
      </w:r>
      <w:r w:rsidR="004A2084" w:rsidRPr="00C87EFF">
        <w:rPr>
          <w:lang w:val="en-US"/>
        </w:rPr>
        <w:t>17.1</w:t>
      </w:r>
      <w:r w:rsidRPr="00C87EFF">
        <w:rPr>
          <w:lang w:val="en-US"/>
        </w:rPr>
        <w:t xml:space="preserve"> d-</w:t>
      </w:r>
      <w:r w:rsidR="0008079F" w:rsidRPr="00C87EFF">
        <w:rPr>
          <w:lang w:val="en-US"/>
        </w:rPr>
        <w:t>17.1 m)</w:t>
      </w:r>
      <w:r w:rsidRPr="00C87EFF">
        <w:rPr>
          <w:lang w:val="en-US"/>
        </w:rPr>
        <w:t xml:space="preserve">, no Event of Default shall occur if (i) the event or circumstance is capable of remedy and (ii) the Borrower remedies the event or circumstance within 14 calendar days from the earlier of Borrower becoming aware of the event or circumstance or the Fund giving notice to the Borrower. In case the event or circumstance is not capable of remedy, or capable of remedy within the 14 calendar days, the Borrower shall provide to the </w:t>
      </w:r>
      <w:r w:rsidRPr="0004463C">
        <w:rPr>
          <w:lang w:val="en-GB"/>
        </w:rPr>
        <w:t>Fund</w:t>
      </w:r>
      <w:r w:rsidRPr="00C87EFF">
        <w:rPr>
          <w:lang w:val="en-US"/>
        </w:rPr>
        <w:t xml:space="preserve"> within these 14 calendar days a written statement setting out a reasonable remedy or action plan relating to the event or circumstance. In such case, an Event of Default shall not occur unless the event or circumstance is reasonably likely to have a material adverse effect. Failure to comply with the remedy or action plan by the Borrower shall equally be considered an Event of Default.</w:t>
      </w:r>
    </w:p>
    <w:bookmarkEnd w:id="66"/>
    <w:p w14:paraId="04CD2DD9" w14:textId="77777777" w:rsidR="004A2084" w:rsidRPr="004C18F9" w:rsidRDefault="004A2084" w:rsidP="00F95A20">
      <w:pPr>
        <w:pStyle w:val="Heading2"/>
        <w:keepNext w:val="0"/>
        <w:rPr>
          <w:lang w:val="en-US"/>
        </w:rPr>
      </w:pPr>
      <w:r w:rsidRPr="004C18F9">
        <w:rPr>
          <w:lang w:val="en-US"/>
        </w:rPr>
        <w:t xml:space="preserve">In the event of an Event of Default, the Fund may demand immediate repayment of the Loan and all expenses related hereto, and a Repayment Fee corresponding to what the Borrower would have been obliged to pay to the Fund in case of voluntary prepayment according to clause </w:t>
      </w:r>
      <w:r>
        <w:rPr>
          <w:lang w:val="en-US"/>
        </w:rPr>
        <w:t>13</w:t>
      </w:r>
      <w:r w:rsidRPr="004C18F9">
        <w:rPr>
          <w:lang w:val="en-US"/>
        </w:rPr>
        <w:t>.</w:t>
      </w:r>
    </w:p>
    <w:p w14:paraId="4E649055" w14:textId="77777777" w:rsidR="00C528EE" w:rsidRPr="004C18F9" w:rsidRDefault="00C528EE" w:rsidP="00F95A20">
      <w:pPr>
        <w:pStyle w:val="Heading2"/>
        <w:keepNext w:val="0"/>
        <w:rPr>
          <w:lang w:val="en-US"/>
        </w:rPr>
      </w:pPr>
      <w:bookmarkStart w:id="67" w:name="_Ref30155817"/>
      <w:bookmarkStart w:id="68" w:name="_Ref20487987"/>
      <w:r w:rsidRPr="004C18F9">
        <w:rPr>
          <w:lang w:val="en-US"/>
        </w:rPr>
        <w:t>If the Borrower does not pay any amount due in accordance with the Loan Agreement, default interest will accrue on the amount owed from the due date until payment is made at a default interest rate determined as the sum of the Interest Rate plus 9 % p.a</w:t>
      </w:r>
      <w:bookmarkEnd w:id="67"/>
      <w:r w:rsidR="00E24BD2">
        <w:rPr>
          <w:lang w:val="en-US"/>
        </w:rPr>
        <w:t>.</w:t>
      </w:r>
    </w:p>
    <w:bookmarkEnd w:id="68"/>
    <w:p w14:paraId="0301F70E" w14:textId="77777777" w:rsidR="00C22E34" w:rsidRPr="004C18F9" w:rsidRDefault="00C22E34" w:rsidP="00C22E34">
      <w:pPr>
        <w:pStyle w:val="Heading2"/>
        <w:rPr>
          <w:lang w:val="en-US"/>
        </w:rPr>
      </w:pPr>
      <w:r w:rsidRPr="004C18F9">
        <w:rPr>
          <w:lang w:val="en-US"/>
        </w:rPr>
        <w:t xml:space="preserve">In the event of an Event of Default of the Loan Agreement, the Fund may at any time, for administrative as well as accounting purposes, suspend the accrual of interest. Such decision, unless otherwise expressly agreed with the Borrower, cannot be construed as the Fund </w:t>
      </w:r>
      <w:proofErr w:type="gramStart"/>
      <w:r w:rsidRPr="004C18F9">
        <w:rPr>
          <w:lang w:val="en-US"/>
        </w:rPr>
        <w:t>waiving</w:t>
      </w:r>
      <w:proofErr w:type="gramEnd"/>
      <w:r w:rsidRPr="004C18F9">
        <w:rPr>
          <w:lang w:val="en-US"/>
        </w:rPr>
        <w:t xml:space="preserve"> its right to receive interest </w:t>
      </w:r>
      <w:proofErr w:type="gramStart"/>
      <w:r w:rsidRPr="004C18F9">
        <w:rPr>
          <w:lang w:val="en-US"/>
        </w:rPr>
        <w:t>on</w:t>
      </w:r>
      <w:proofErr w:type="gramEnd"/>
      <w:r w:rsidRPr="004C18F9">
        <w:rPr>
          <w:lang w:val="en-US"/>
        </w:rPr>
        <w:t xml:space="preserve"> its claim and demand reimbursement of subsequently incurred expenses. This applies regardless of whether the Borrower is notified of the </w:t>
      </w:r>
      <w:proofErr w:type="gramStart"/>
      <w:r w:rsidRPr="004C18F9">
        <w:rPr>
          <w:lang w:val="en-US"/>
        </w:rPr>
        <w:t>applied bookkeeping principles</w:t>
      </w:r>
      <w:proofErr w:type="gramEnd"/>
      <w:r w:rsidRPr="004C18F9">
        <w:rPr>
          <w:lang w:val="en-US"/>
        </w:rPr>
        <w:t xml:space="preserve"> through account statements or otherwise.</w:t>
      </w:r>
    </w:p>
    <w:p w14:paraId="7D6F9652" w14:textId="77777777" w:rsidR="007776F8" w:rsidRDefault="00C22E34" w:rsidP="00965AD9">
      <w:pPr>
        <w:pStyle w:val="Heading1"/>
      </w:pPr>
      <w:r>
        <w:rPr>
          <w:lang w:val="en-GB"/>
        </w:rPr>
        <w:t>Assignment</w:t>
      </w:r>
    </w:p>
    <w:p w14:paraId="3CE6B783" w14:textId="77777777" w:rsidR="000F3A25" w:rsidRPr="004C18F9" w:rsidRDefault="000F3A25" w:rsidP="000F3A25">
      <w:pPr>
        <w:pStyle w:val="Heading2"/>
        <w:rPr>
          <w:lang w:val="en-US"/>
        </w:rPr>
      </w:pPr>
      <w:r w:rsidRPr="004C18F9">
        <w:rPr>
          <w:lang w:val="en-US"/>
        </w:rPr>
        <w:t>The Borrower may not assign any of its rights or obligations under the Loan Agreement to any third party without the prior written consent of the Fund. This also applies to any assignment to affiliated companies and transactions that lead to universal succession such as merger or demerger.</w:t>
      </w:r>
    </w:p>
    <w:p w14:paraId="7A1AE066" w14:textId="77777777" w:rsidR="002279CD" w:rsidRPr="004C18F9" w:rsidRDefault="002279CD" w:rsidP="002279CD">
      <w:pPr>
        <w:pStyle w:val="Heading2"/>
        <w:rPr>
          <w:lang w:val="en-US"/>
        </w:rPr>
      </w:pPr>
      <w:r w:rsidRPr="004C18F9">
        <w:rPr>
          <w:lang w:val="en-US"/>
        </w:rPr>
        <w:t>The Fund is entitled to assign, in full or in part, its rights and obligations in relation to the Loan Agreement to a third party without the consent of the Borrower.</w:t>
      </w:r>
    </w:p>
    <w:p w14:paraId="741F91A7" w14:textId="77777777" w:rsidR="007A6F2F" w:rsidRPr="00992615" w:rsidRDefault="002279CD" w:rsidP="007A6F2F">
      <w:pPr>
        <w:pStyle w:val="EIFOAfsnitniveau1"/>
        <w:rPr>
          <w:lang w:val="en-US"/>
        </w:rPr>
      </w:pPr>
      <w:r>
        <w:rPr>
          <w:lang w:val="en-GB"/>
        </w:rPr>
        <w:t>Furthermore</w:t>
      </w:r>
      <w:r w:rsidR="00E3788F">
        <w:rPr>
          <w:lang w:val="en-GB"/>
        </w:rPr>
        <w:t>, the Fund is entitled to transfer the Loan to ea</w:t>
      </w:r>
      <w:r>
        <w:rPr>
          <w:lang w:val="en-GB"/>
        </w:rPr>
        <w:t>ch</w:t>
      </w:r>
      <w:r w:rsidR="00E3788F">
        <w:rPr>
          <w:lang w:val="en-GB"/>
        </w:rPr>
        <w:t xml:space="preserve"> Investor</w:t>
      </w:r>
      <w:r w:rsidR="00FE6EBD">
        <w:rPr>
          <w:lang w:val="en-GB"/>
        </w:rPr>
        <w:t>. I</w:t>
      </w:r>
      <w:r w:rsidR="00E3788F">
        <w:rPr>
          <w:lang w:val="en-GB"/>
        </w:rPr>
        <w:t>t is not permitted for the Borrower to enter into a preliminary agreement with any Investor under which the Investor (if the Investor has been transferred the Loan) is entitled to convert the Loan at a predetermined rate.</w:t>
      </w:r>
    </w:p>
    <w:p w14:paraId="7A23A362" w14:textId="77777777" w:rsidR="00EF1919" w:rsidRPr="00992615" w:rsidRDefault="00BA7F68" w:rsidP="00EF1919">
      <w:pPr>
        <w:pStyle w:val="Heading1"/>
        <w:rPr>
          <w:lang w:val="en-US"/>
        </w:rPr>
      </w:pPr>
      <w:r>
        <w:rPr>
          <w:lang w:val="en-GB"/>
        </w:rPr>
        <w:lastRenderedPageBreak/>
        <w:t>Confi</w:t>
      </w:r>
      <w:r w:rsidR="00AD380E">
        <w:rPr>
          <w:lang w:val="en-GB"/>
        </w:rPr>
        <w:t>dentiality and personal data</w:t>
      </w:r>
    </w:p>
    <w:p w14:paraId="443FE036" w14:textId="77777777" w:rsidR="007E7D04" w:rsidRPr="004C18F9" w:rsidRDefault="007E7D04" w:rsidP="007E7D04">
      <w:pPr>
        <w:pStyle w:val="Heading2"/>
        <w:rPr>
          <w:lang w:val="en-US"/>
        </w:rPr>
      </w:pPr>
      <w:r w:rsidRPr="004C18F9">
        <w:rPr>
          <w:lang w:val="en-US"/>
        </w:rPr>
        <w:t>Employees of the Fund are subject to a duty of confidentiality regarding the Borrower’s situation and may not disclose or share information obtained through their employment with the Fund without due cause. The rules governing the duty of confidentiality follow from the</w:t>
      </w:r>
      <w:r>
        <w:rPr>
          <w:lang w:val="en-US"/>
        </w:rPr>
        <w:t xml:space="preserve"> EIFO Act.</w:t>
      </w:r>
    </w:p>
    <w:p w14:paraId="618949F6" w14:textId="77777777" w:rsidR="001C7453" w:rsidRPr="004C18F9" w:rsidRDefault="001C7453" w:rsidP="001C7453">
      <w:pPr>
        <w:pStyle w:val="Heading2"/>
        <w:rPr>
          <w:lang w:val="en-US"/>
        </w:rPr>
      </w:pPr>
      <w:r w:rsidRPr="004C18F9">
        <w:rPr>
          <w:lang w:val="en-US"/>
        </w:rPr>
        <w:t>The Fund is the data controller of the personal data collected and processed in connection with the processing of the Loan. For further details on how the Fund processes personal data, for which purposes, to whom the Fund discloses such information, and when the information is deleted, we refer to our</w:t>
      </w:r>
      <w:r w:rsidR="004B0EA5">
        <w:rPr>
          <w:lang w:val="en-US"/>
        </w:rPr>
        <w:t xml:space="preserve"> Privacy Policy </w:t>
      </w:r>
      <w:r w:rsidRPr="004C18F9">
        <w:rPr>
          <w:lang w:val="en-US"/>
        </w:rPr>
        <w:t xml:space="preserve">available on the Fund’s homepage </w:t>
      </w:r>
      <w:hyperlink r:id="rId13" w:history="1">
        <w:r w:rsidR="004B0EA5" w:rsidRPr="004C18F9">
          <w:rPr>
            <w:rStyle w:val="Hyperlink"/>
            <w:lang w:val="en-US"/>
          </w:rPr>
          <w:t>www.ei</w:t>
        </w:r>
        <w:r w:rsidR="004B0EA5" w:rsidRPr="00833AFB">
          <w:rPr>
            <w:rStyle w:val="Hyperlink"/>
            <w:lang w:val="en-US"/>
          </w:rPr>
          <w:t>fo.dk</w:t>
        </w:r>
      </w:hyperlink>
      <w:r w:rsidR="004B0EA5">
        <w:rPr>
          <w:lang w:val="en-US"/>
        </w:rPr>
        <w:t xml:space="preserve">. </w:t>
      </w:r>
      <w:r w:rsidRPr="004C18F9">
        <w:rPr>
          <w:lang w:val="en-US"/>
        </w:rPr>
        <w:t xml:space="preserve">The Fund recommends that the notification be read closely, and any questions about the notification may be addressed to the data protection officer at </w:t>
      </w:r>
      <w:hyperlink r:id="rId14" w:history="1">
        <w:r w:rsidR="006E1DF3" w:rsidRPr="004C18F9">
          <w:rPr>
            <w:rStyle w:val="Hyperlink"/>
            <w:lang w:val="en-US"/>
          </w:rPr>
          <w:t>dpo@</w:t>
        </w:r>
        <w:r w:rsidR="006E1DF3" w:rsidRPr="00833AFB">
          <w:rPr>
            <w:rStyle w:val="Hyperlink"/>
            <w:lang w:val="en-US"/>
          </w:rPr>
          <w:t>eifo.dk</w:t>
        </w:r>
      </w:hyperlink>
      <w:r w:rsidR="006E1DF3">
        <w:rPr>
          <w:lang w:val="en-US"/>
        </w:rPr>
        <w:t xml:space="preserve">. </w:t>
      </w:r>
    </w:p>
    <w:p w14:paraId="6AE7541B" w14:textId="77777777" w:rsidR="008C7EF8" w:rsidRDefault="008C7EF8" w:rsidP="008C7EF8">
      <w:pPr>
        <w:pStyle w:val="Heading1"/>
      </w:pPr>
      <w:r>
        <w:rPr>
          <w:lang w:val="en-GB"/>
        </w:rPr>
        <w:t>ESG</w:t>
      </w:r>
      <w:r w:rsidR="00601BFE">
        <w:rPr>
          <w:lang w:val="en-GB"/>
        </w:rPr>
        <w:t xml:space="preserve"> Obligations </w:t>
      </w:r>
      <w:r>
        <w:rPr>
          <w:lang w:val="en-GB"/>
        </w:rPr>
        <w:t xml:space="preserve"> </w:t>
      </w:r>
    </w:p>
    <w:p w14:paraId="479285AC" w14:textId="77777777" w:rsidR="00601BFE" w:rsidRPr="004C18F9" w:rsidRDefault="00601BFE" w:rsidP="00601BFE">
      <w:pPr>
        <w:pStyle w:val="Heading2"/>
        <w:rPr>
          <w:lang w:val="en-US"/>
        </w:rPr>
      </w:pPr>
      <w:r w:rsidRPr="00454313">
        <w:rPr>
          <w:lang w:val="en-US"/>
        </w:rPr>
        <w:t>For so long as any amount is outstanding or capable of being outstanding under the Loan Agreement, the Borrower shall comply with the "UN Guiding Principles on Business and Human Rights" and the "OECD Guidelines for Multinational Enterprises." (the “</w:t>
      </w:r>
      <w:r w:rsidRPr="00454313">
        <w:rPr>
          <w:b/>
          <w:bCs/>
          <w:lang w:val="en-US"/>
        </w:rPr>
        <w:t>Minimum Safeguards</w:t>
      </w:r>
      <w:r w:rsidRPr="00454313">
        <w:rPr>
          <w:lang w:val="en-US"/>
        </w:rPr>
        <w:t>”). This means that the Borrower undertakes to consider environmental and social factors, as well as principles of good and responsible corporate governance, including anti-corruption, in its decision-making processes and activities.</w:t>
      </w:r>
    </w:p>
    <w:p w14:paraId="5B1EE6AF" w14:textId="77777777" w:rsidR="0073207A" w:rsidRPr="001413FE" w:rsidRDefault="00601BFE" w:rsidP="0073207A">
      <w:pPr>
        <w:pStyle w:val="Heading1"/>
      </w:pPr>
      <w:r>
        <w:rPr>
          <w:lang w:val="en-GB"/>
        </w:rPr>
        <w:t xml:space="preserve">Ranking of documents </w:t>
      </w:r>
    </w:p>
    <w:p w14:paraId="4B84A130" w14:textId="77777777" w:rsidR="00BE5C6F" w:rsidRPr="004C18F9" w:rsidRDefault="00BE5C6F" w:rsidP="00BE5C6F">
      <w:pPr>
        <w:pStyle w:val="Heading2"/>
        <w:rPr>
          <w:lang w:val="en-US"/>
        </w:rPr>
      </w:pPr>
      <w:r w:rsidRPr="004C18F9">
        <w:rPr>
          <w:lang w:val="en-US"/>
        </w:rPr>
        <w:t>The business terms for</w:t>
      </w:r>
      <w:r>
        <w:rPr>
          <w:lang w:val="en-US"/>
        </w:rPr>
        <w:t xml:space="preserve"> match loans</w:t>
      </w:r>
      <w:r w:rsidRPr="004C18F9">
        <w:rPr>
          <w:lang w:val="en-US"/>
        </w:rPr>
        <w:t xml:space="preserve"> included in clause 9-23 apply to the extent that no agreements to the contrary have been made under the individual terms included in clause 1-8.</w:t>
      </w:r>
    </w:p>
    <w:p w14:paraId="3A289191" w14:textId="77777777" w:rsidR="00977EAF" w:rsidRPr="00992615" w:rsidRDefault="00977EAF" w:rsidP="00977EAF">
      <w:pPr>
        <w:pStyle w:val="EIFOAfsnitniveau1"/>
        <w:rPr>
          <w:lang w:val="en-US"/>
        </w:rPr>
      </w:pPr>
      <w:r>
        <w:rPr>
          <w:lang w:val="en-GB"/>
        </w:rPr>
        <w:t xml:space="preserve">In </w:t>
      </w:r>
      <w:r w:rsidR="00BE5C6F">
        <w:rPr>
          <w:lang w:val="en-GB"/>
        </w:rPr>
        <w:t xml:space="preserve">case of inconsistency </w:t>
      </w:r>
      <w:r w:rsidR="007949A6">
        <w:rPr>
          <w:lang w:val="en-GB"/>
        </w:rPr>
        <w:t>between</w:t>
      </w:r>
      <w:r>
        <w:rPr>
          <w:lang w:val="en-GB"/>
        </w:rPr>
        <w:t xml:space="preserve"> the Finance Documents and the terms of the Loan Offer</w:t>
      </w:r>
      <w:r w:rsidR="007949A6">
        <w:rPr>
          <w:lang w:val="en-GB"/>
        </w:rPr>
        <w:t>, the</w:t>
      </w:r>
      <w:r>
        <w:rPr>
          <w:lang w:val="en-GB"/>
        </w:rPr>
        <w:t xml:space="preserve"> Finance Documents shall have pr</w:t>
      </w:r>
      <w:r w:rsidR="007949A6">
        <w:rPr>
          <w:lang w:val="en-GB"/>
        </w:rPr>
        <w:t>evail</w:t>
      </w:r>
      <w:r>
        <w:rPr>
          <w:lang w:val="en-GB"/>
        </w:rPr>
        <w:t>.</w:t>
      </w:r>
    </w:p>
    <w:p w14:paraId="41654D6E" w14:textId="77777777" w:rsidR="00975547" w:rsidRPr="009F7CB3" w:rsidRDefault="00975547" w:rsidP="00975547">
      <w:pPr>
        <w:pStyle w:val="Heading1"/>
      </w:pPr>
      <w:r>
        <w:rPr>
          <w:lang w:val="en-GB"/>
        </w:rPr>
        <w:t>Notices</w:t>
      </w:r>
    </w:p>
    <w:p w14:paraId="6658420F" w14:textId="77777777" w:rsidR="00612567" w:rsidRPr="004C18F9" w:rsidRDefault="00612567" w:rsidP="00612567">
      <w:pPr>
        <w:pStyle w:val="Heading2"/>
        <w:rPr>
          <w:lang w:val="en-US"/>
        </w:rPr>
      </w:pPr>
      <w:r w:rsidRPr="004C18F9">
        <w:rPr>
          <w:lang w:val="en-US"/>
        </w:rPr>
        <w:t>All notices or demands for payment related to the Finance Documents must be in writing and must be submitted by letter or e-mail. The sender has the burden of proof as to the timely receipt of a notice.</w:t>
      </w:r>
    </w:p>
    <w:p w14:paraId="62EB3621" w14:textId="77777777" w:rsidR="00612567" w:rsidRPr="004C18F9" w:rsidRDefault="00612567" w:rsidP="00612567">
      <w:pPr>
        <w:pStyle w:val="Heading2"/>
        <w:rPr>
          <w:lang w:val="en-US"/>
        </w:rPr>
      </w:pPr>
      <w:r w:rsidRPr="004C18F9">
        <w:rPr>
          <w:lang w:val="en-US"/>
        </w:rPr>
        <w:t xml:space="preserve">Notices to the Borrower will be sent to the address stated in the Loan Agreement, unless the Borrower </w:t>
      </w:r>
      <w:proofErr w:type="gramStart"/>
      <w:r w:rsidRPr="004C18F9">
        <w:rPr>
          <w:lang w:val="en-US"/>
        </w:rPr>
        <w:t>have</w:t>
      </w:r>
      <w:proofErr w:type="gramEnd"/>
      <w:r w:rsidRPr="004C18F9">
        <w:rPr>
          <w:lang w:val="en-US"/>
        </w:rPr>
        <w:t xml:space="preserve"> explicitly requested the Fund in writing to send notices to a different address.</w:t>
      </w:r>
    </w:p>
    <w:p w14:paraId="7488736A" w14:textId="77777777" w:rsidR="00612567" w:rsidRPr="004C18F9" w:rsidRDefault="00612567" w:rsidP="00612567">
      <w:pPr>
        <w:pStyle w:val="Heading2"/>
        <w:rPr>
          <w:lang w:val="en-US"/>
        </w:rPr>
      </w:pPr>
      <w:r w:rsidRPr="004C18F9">
        <w:rPr>
          <w:lang w:val="en-US"/>
        </w:rPr>
        <w:t xml:space="preserve">The Borrower is required to keep the Fund updated on the </w:t>
      </w:r>
      <w:proofErr w:type="gramStart"/>
      <w:r w:rsidRPr="004C18F9">
        <w:rPr>
          <w:lang w:val="en-US"/>
        </w:rPr>
        <w:t>Borrowers</w:t>
      </w:r>
      <w:proofErr w:type="gramEnd"/>
      <w:r w:rsidRPr="004C18F9">
        <w:rPr>
          <w:lang w:val="en-US"/>
        </w:rPr>
        <w:t xml:space="preserve"> contact information, including, but not limited to, the Borrower’s phone number and e-mail address.</w:t>
      </w:r>
    </w:p>
    <w:p w14:paraId="31C0AB23" w14:textId="77777777" w:rsidR="007B6466" w:rsidRPr="00992615" w:rsidRDefault="00612567" w:rsidP="007B6466">
      <w:pPr>
        <w:pStyle w:val="Heading1"/>
        <w:rPr>
          <w:lang w:val="en-US"/>
        </w:rPr>
      </w:pPr>
      <w:r>
        <w:rPr>
          <w:lang w:val="en-GB"/>
        </w:rPr>
        <w:t>Governing law, jurisdiction and enforcement</w:t>
      </w:r>
    </w:p>
    <w:p w14:paraId="47721A7B" w14:textId="77777777" w:rsidR="007F755F" w:rsidRPr="004C18F9" w:rsidRDefault="007F755F" w:rsidP="007F755F">
      <w:pPr>
        <w:pStyle w:val="Heading2"/>
        <w:rPr>
          <w:lang w:val="en-US"/>
        </w:rPr>
      </w:pPr>
      <w:r w:rsidRPr="004C18F9">
        <w:rPr>
          <w:lang w:val="en-US"/>
        </w:rPr>
        <w:t>The Loan Agreement is governed by Danish law. Any dispute arising from the Loan Agreement shall be settled by the City Court of Copenhagen.</w:t>
      </w:r>
    </w:p>
    <w:p w14:paraId="7F6EC66F" w14:textId="77777777" w:rsidR="007F755F" w:rsidRPr="004C18F9" w:rsidRDefault="007F755F" w:rsidP="007F755F">
      <w:pPr>
        <w:pStyle w:val="Heading2"/>
        <w:rPr>
          <w:lang w:val="en-US"/>
        </w:rPr>
      </w:pPr>
      <w:r w:rsidRPr="004C18F9">
        <w:rPr>
          <w:lang w:val="en-US"/>
        </w:rPr>
        <w:t>This Loan Agreement may serve as the basis for enforcement without prior judgement pursuant to section 478(1)(5) of the Danish Administration of Justice Act (</w:t>
      </w:r>
      <w:proofErr w:type="spellStart"/>
      <w:r w:rsidRPr="004C18F9">
        <w:rPr>
          <w:i/>
          <w:lang w:val="en-US"/>
        </w:rPr>
        <w:t>retsplejeloven</w:t>
      </w:r>
      <w:proofErr w:type="spellEnd"/>
      <w:r w:rsidRPr="004C18F9">
        <w:rPr>
          <w:lang w:val="en-US"/>
        </w:rPr>
        <w:t>).</w:t>
      </w:r>
    </w:p>
    <w:p w14:paraId="57BF83CA" w14:textId="77777777" w:rsidR="006C0F17" w:rsidRPr="00992615" w:rsidRDefault="007F755F" w:rsidP="00E46D50">
      <w:pPr>
        <w:pStyle w:val="EIFOoverskriftunr"/>
        <w:rPr>
          <w:lang w:val="en-US"/>
        </w:rPr>
      </w:pPr>
      <w:r>
        <w:rPr>
          <w:lang w:val="en-GB"/>
        </w:rPr>
        <w:t>Schedules</w:t>
      </w:r>
    </w:p>
    <w:p w14:paraId="692FB2C6" w14:textId="77777777" w:rsidR="006653C4" w:rsidRPr="00992615" w:rsidRDefault="007F755F" w:rsidP="006653C4">
      <w:pPr>
        <w:pStyle w:val="NoSpacing"/>
        <w:rPr>
          <w:lang w:val="en-US"/>
        </w:rPr>
      </w:pPr>
      <w:r>
        <w:rPr>
          <w:lang w:val="en-GB"/>
        </w:rPr>
        <w:t>Schedule</w:t>
      </w:r>
      <w:r w:rsidR="006653C4">
        <w:rPr>
          <w:lang w:val="en-GB"/>
        </w:rPr>
        <w:t xml:space="preserve"> 1: Repayment Schedule</w:t>
      </w:r>
    </w:p>
    <w:p w14:paraId="65EA4053" w14:textId="77777777" w:rsidR="008C19C4" w:rsidRDefault="008C19C4">
      <w:pPr>
        <w:spacing w:after="0"/>
        <w:rPr>
          <w:szCs w:val="18"/>
          <w:lang w:val="en-GB"/>
        </w:rPr>
      </w:pPr>
      <w:r>
        <w:rPr>
          <w:lang w:val="en-GB"/>
        </w:rPr>
        <w:br w:type="page"/>
      </w:r>
    </w:p>
    <w:p w14:paraId="66B2ADA8" w14:textId="77777777" w:rsidR="00F26437" w:rsidRPr="00992615" w:rsidRDefault="00F26437" w:rsidP="00F26437">
      <w:pPr>
        <w:pStyle w:val="Afsnitudenindrykogudennr"/>
        <w:rPr>
          <w:lang w:val="en-US"/>
        </w:rPr>
      </w:pPr>
      <w:r>
        <w:rPr>
          <w:lang w:val="en-GB"/>
        </w:rPr>
        <w:lastRenderedPageBreak/>
        <w:t xml:space="preserve">For </w:t>
      </w:r>
      <w:r w:rsidR="00065AF2" w:rsidRPr="001009B6">
        <w:rPr>
          <w:noProof/>
        </w:rPr>
        <w:fldChar w:fldCharType="begin">
          <w:ffData>
            <w:name w:val="Tekst62"/>
            <w:enabled/>
            <w:calcOnExit w:val="0"/>
            <w:textInput>
              <w:default w:val="[Låntager]"/>
            </w:textInput>
          </w:ffData>
        </w:fldChar>
      </w:r>
      <w:r w:rsidR="00065AF2" w:rsidRPr="004C18F9">
        <w:rPr>
          <w:noProof/>
          <w:lang w:val="en-US"/>
        </w:rPr>
        <w:instrText xml:space="preserve"> FORMTEXT </w:instrText>
      </w:r>
      <w:r w:rsidR="00065AF2" w:rsidRPr="001009B6">
        <w:rPr>
          <w:noProof/>
        </w:rPr>
      </w:r>
      <w:r w:rsidR="00065AF2" w:rsidRPr="001009B6">
        <w:rPr>
          <w:noProof/>
        </w:rPr>
        <w:fldChar w:fldCharType="separate"/>
      </w:r>
      <w:r w:rsidR="00065AF2" w:rsidRPr="004C18F9">
        <w:rPr>
          <w:noProof/>
          <w:lang w:val="en-US"/>
        </w:rPr>
        <w:t>[indsæt låntagers navn]</w:t>
      </w:r>
      <w:r w:rsidR="00065AF2" w:rsidRPr="001009B6">
        <w:rPr>
          <w:noProof/>
        </w:rPr>
        <w:fldChar w:fldCharType="end"/>
      </w:r>
      <w:r>
        <w:rPr>
          <w:lang w:val="en-GB"/>
        </w:rPr>
        <w:t xml:space="preserve"> as the Borrower with </w:t>
      </w:r>
      <w:r w:rsidR="007F755F">
        <w:rPr>
          <w:lang w:val="en-GB"/>
        </w:rPr>
        <w:t xml:space="preserve">power </w:t>
      </w:r>
      <w:r>
        <w:rPr>
          <w:lang w:val="en-GB"/>
        </w:rPr>
        <w:t>to bind the company, via Penneo: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3650DF" w:rsidRPr="001009B6" w14:paraId="3A387BC6" w14:textId="77777777" w:rsidTr="00BA249C">
        <w:tc>
          <w:tcPr>
            <w:tcW w:w="3256" w:type="dxa"/>
          </w:tcPr>
          <w:p w14:paraId="6FBCE962" w14:textId="77777777" w:rsidR="003650DF" w:rsidRPr="004C18F9" w:rsidRDefault="003650DF" w:rsidP="003650DF">
            <w:pPr>
              <w:pStyle w:val="NoSpacing"/>
              <w:rPr>
                <w:i/>
                <w:iCs/>
                <w:lang w:val="en-US"/>
              </w:rPr>
            </w:pPr>
          </w:p>
          <w:p w14:paraId="3D524F42" w14:textId="77777777" w:rsidR="003650DF" w:rsidRPr="00A2726E" w:rsidRDefault="003650DF" w:rsidP="003650DF">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19B77E28" w14:textId="77777777" w:rsidR="003650DF" w:rsidRPr="00A2726E" w:rsidRDefault="003650DF" w:rsidP="003650DF">
            <w:pPr>
              <w:pStyle w:val="NoSpacing"/>
              <w:rPr>
                <w:i/>
                <w:iCs/>
              </w:rPr>
            </w:pPr>
          </w:p>
        </w:tc>
        <w:tc>
          <w:tcPr>
            <w:tcW w:w="3253" w:type="dxa"/>
          </w:tcPr>
          <w:p w14:paraId="2F6F7C94" w14:textId="77777777" w:rsidR="003650DF" w:rsidRPr="00A2726E" w:rsidRDefault="003650DF" w:rsidP="003650DF">
            <w:pPr>
              <w:pStyle w:val="NoSpacing"/>
              <w:rPr>
                <w:i/>
                <w:iCs/>
              </w:rPr>
            </w:pPr>
          </w:p>
          <w:p w14:paraId="630B0E82" w14:textId="77777777" w:rsidR="003650DF" w:rsidRPr="00A2726E" w:rsidRDefault="003650DF" w:rsidP="003650DF">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23F14003" w14:textId="77777777" w:rsidR="00F26437" w:rsidRDefault="00F26437" w:rsidP="00F26437">
      <w:pPr>
        <w:spacing w:after="0"/>
      </w:pPr>
    </w:p>
    <w:p w14:paraId="793167D6" w14:textId="77777777" w:rsidR="000F0713" w:rsidRPr="001009B6" w:rsidRDefault="000F0713" w:rsidP="00F26437">
      <w:pPr>
        <w:spacing w:after="0"/>
      </w:pPr>
    </w:p>
    <w:p w14:paraId="77697825" w14:textId="77777777" w:rsidR="00F26437" w:rsidRPr="00992615" w:rsidRDefault="006859E7" w:rsidP="00F26437">
      <w:pPr>
        <w:spacing w:after="0"/>
        <w:rPr>
          <w:lang w:val="en-US"/>
        </w:rPr>
      </w:pPr>
      <w:r>
        <w:rPr>
          <w:lang w:val="en-GB"/>
        </w:rPr>
        <w:t xml:space="preserve">For </w:t>
      </w:r>
      <w:r w:rsidR="00C208DB" w:rsidRPr="001009B6">
        <w:rPr>
          <w:noProof/>
        </w:rPr>
        <w:fldChar w:fldCharType="begin">
          <w:ffData>
            <w:name w:val="Tekst62"/>
            <w:enabled/>
            <w:calcOnExit w:val="0"/>
            <w:textInput>
              <w:default w:val="[Låntager]"/>
            </w:textInput>
          </w:ffData>
        </w:fldChar>
      </w:r>
      <w:r w:rsidR="00C208DB" w:rsidRPr="004C18F9">
        <w:rPr>
          <w:noProof/>
          <w:lang w:val="en-US"/>
        </w:rPr>
        <w:instrText xml:space="preserve"> FORMTEXT </w:instrText>
      </w:r>
      <w:r w:rsidR="00C208DB" w:rsidRPr="001009B6">
        <w:rPr>
          <w:noProof/>
        </w:rPr>
      </w:r>
      <w:r w:rsidR="00C208DB" w:rsidRPr="001009B6">
        <w:rPr>
          <w:noProof/>
        </w:rPr>
        <w:fldChar w:fldCharType="separate"/>
      </w:r>
      <w:r w:rsidR="00C208DB" w:rsidRPr="004C18F9">
        <w:rPr>
          <w:noProof/>
          <w:lang w:val="en-US"/>
        </w:rPr>
        <w:t>[indsæt kapitalejerens navn]</w:t>
      </w:r>
      <w:r w:rsidR="00C208DB" w:rsidRPr="001009B6">
        <w:rPr>
          <w:noProof/>
        </w:rPr>
        <w:fldChar w:fldCharType="end"/>
      </w:r>
      <w:r>
        <w:rPr>
          <w:lang w:val="en-GB"/>
        </w:rPr>
        <w:t xml:space="preserve">as </w:t>
      </w:r>
      <w:r w:rsidR="006874CB">
        <w:rPr>
          <w:lang w:val="en-GB"/>
        </w:rPr>
        <w:t>Shareholder</w:t>
      </w:r>
      <w:r>
        <w:rPr>
          <w:lang w:val="en-GB"/>
        </w:rPr>
        <w:t xml:space="preserve"> subject to the dividend restriction in </w:t>
      </w:r>
      <w:r w:rsidR="007F755F">
        <w:rPr>
          <w:lang w:val="en-GB"/>
        </w:rPr>
        <w:t xml:space="preserve">clause </w:t>
      </w:r>
      <w:r>
        <w:rPr>
          <w:lang w:val="en-GB"/>
        </w:rPr>
        <w:t xml:space="preserve">5.2 </w:t>
      </w:r>
      <w:r>
        <w:rPr>
          <w:lang w:val="en-GB"/>
        </w:rPr>
        <w:fldChar w:fldCharType="begin">
          <w:ffData>
            <w:name w:val="Tekst70"/>
            <w:enabled/>
            <w:calcOnExit w:val="0"/>
            <w:textInput>
              <w:default w:val="["/>
            </w:textInput>
          </w:ffData>
        </w:fldChar>
      </w:r>
      <w:r>
        <w:rPr>
          <w:lang w:val="en-GB"/>
        </w:rPr>
        <w:instrText xml:space="preserve"> FORMTEXT </w:instrText>
      </w:r>
      <w:r>
        <w:rPr>
          <w:lang w:val="en-GB"/>
        </w:rPr>
      </w:r>
      <w:r>
        <w:rPr>
          <w:lang w:val="en-GB"/>
        </w:rPr>
        <w:fldChar w:fldCharType="separate"/>
      </w:r>
      <w:r>
        <w:rPr>
          <w:noProof/>
          <w:lang w:val="en-GB"/>
        </w:rPr>
        <w:t>[</w:t>
      </w:r>
      <w:r>
        <w:rPr>
          <w:lang w:val="en-GB"/>
        </w:rPr>
        <w:fldChar w:fldCharType="end"/>
      </w:r>
      <w:r>
        <w:rPr>
          <w:lang w:val="en-GB"/>
        </w:rPr>
        <w:t xml:space="preserve">and </w:t>
      </w:r>
      <w:r w:rsidR="000F0713">
        <w:rPr>
          <w:lang w:val="en-GB"/>
        </w:rPr>
        <w:t>as</w:t>
      </w:r>
      <w:r>
        <w:rPr>
          <w:lang w:val="en-GB"/>
        </w:rPr>
        <w:t xml:space="preserve"> Guarantor under </w:t>
      </w:r>
      <w:r w:rsidR="007F755F">
        <w:rPr>
          <w:lang w:val="en-GB"/>
        </w:rPr>
        <w:t xml:space="preserve">clause </w:t>
      </w:r>
      <w:r>
        <w:rPr>
          <w:lang w:val="en-GB"/>
        </w:rPr>
        <w:t>4.3</w:t>
      </w:r>
      <w:r>
        <w:rPr>
          <w:lang w:val="en-GB"/>
        </w:rPr>
        <w:fldChar w:fldCharType="begin">
          <w:ffData>
            <w:name w:val="Tekst71"/>
            <w:enabled/>
            <w:calcOnExit w:val="0"/>
            <w:textInput>
              <w:default w:val="]"/>
            </w:textInput>
          </w:ffData>
        </w:fldChar>
      </w:r>
      <w:r>
        <w:rPr>
          <w:lang w:val="en-GB"/>
        </w:rPr>
        <w:instrText xml:space="preserve"> FORMTEXT </w:instrText>
      </w:r>
      <w:r>
        <w:rPr>
          <w:lang w:val="en-GB"/>
        </w:rPr>
      </w:r>
      <w:r>
        <w:rPr>
          <w:lang w:val="en-GB"/>
        </w:rPr>
        <w:fldChar w:fldCharType="separate"/>
      </w:r>
      <w:r>
        <w:rPr>
          <w:noProof/>
          <w:lang w:val="en-GB"/>
        </w:rPr>
        <w:t>]</w:t>
      </w:r>
      <w:r>
        <w:rPr>
          <w:lang w:val="en-GB"/>
        </w:rPr>
        <w:fldChar w:fldCharType="end"/>
      </w:r>
      <w:r>
        <w:rPr>
          <w:lang w:val="en-GB"/>
        </w:rPr>
        <w:t xml:space="preserve">, with </w:t>
      </w:r>
      <w:r w:rsidR="007F755F">
        <w:rPr>
          <w:lang w:val="en-GB"/>
        </w:rPr>
        <w:t xml:space="preserve">power </w:t>
      </w:r>
      <w:r>
        <w:rPr>
          <w:lang w:val="en-GB"/>
        </w:rPr>
        <w:t xml:space="preserve">to bind the company, via Penneo: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4078EE" w:rsidRPr="001009B6" w14:paraId="5635EC44" w14:textId="77777777" w:rsidTr="0074491A">
        <w:tc>
          <w:tcPr>
            <w:tcW w:w="3256" w:type="dxa"/>
          </w:tcPr>
          <w:p w14:paraId="243329F1" w14:textId="77777777" w:rsidR="004078EE" w:rsidRPr="004C18F9" w:rsidRDefault="004078EE" w:rsidP="004078EE">
            <w:pPr>
              <w:pStyle w:val="NoSpacing"/>
              <w:rPr>
                <w:i/>
                <w:iCs/>
                <w:lang w:val="en-US"/>
              </w:rPr>
            </w:pPr>
          </w:p>
          <w:p w14:paraId="59DCB7D3" w14:textId="77777777" w:rsidR="004078EE" w:rsidRPr="00A2726E" w:rsidRDefault="004078EE" w:rsidP="004078EE">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0384F91D" w14:textId="77777777" w:rsidR="004078EE" w:rsidRPr="00A2726E" w:rsidRDefault="004078EE" w:rsidP="004078EE">
            <w:pPr>
              <w:pStyle w:val="NoSpacing"/>
              <w:rPr>
                <w:i/>
                <w:iCs/>
              </w:rPr>
            </w:pPr>
          </w:p>
        </w:tc>
        <w:tc>
          <w:tcPr>
            <w:tcW w:w="3253" w:type="dxa"/>
          </w:tcPr>
          <w:p w14:paraId="1F5590C0" w14:textId="77777777" w:rsidR="004078EE" w:rsidRPr="00A2726E" w:rsidRDefault="004078EE" w:rsidP="004078EE">
            <w:pPr>
              <w:pStyle w:val="NoSpacing"/>
              <w:rPr>
                <w:i/>
                <w:iCs/>
              </w:rPr>
            </w:pPr>
          </w:p>
          <w:p w14:paraId="309EC69B" w14:textId="77777777" w:rsidR="004078EE" w:rsidRPr="00A2726E" w:rsidRDefault="004078EE" w:rsidP="004078EE">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6DB5E33D" w14:textId="77777777" w:rsidR="00FF6515" w:rsidRDefault="00FF6515" w:rsidP="00FF6515">
      <w:pPr>
        <w:pStyle w:val="Afsnitudenindrykogudennr"/>
      </w:pPr>
    </w:p>
    <w:p w14:paraId="75DB82A2" w14:textId="77777777" w:rsidR="00FF6515" w:rsidRPr="00992615" w:rsidRDefault="005A2295" w:rsidP="00FF6515">
      <w:pPr>
        <w:pStyle w:val="Afsnitudenindrykogudennr"/>
        <w:rPr>
          <w:lang w:val="en-US"/>
        </w:rPr>
      </w:pPr>
      <w:r>
        <w:rPr>
          <w:lang w:val="en-GB"/>
        </w:rPr>
        <w:t xml:space="preserve">For </w:t>
      </w:r>
      <w:r w:rsidR="008248E1" w:rsidRPr="003C17D3">
        <w:rPr>
          <w:noProof/>
        </w:rPr>
        <w:fldChar w:fldCharType="begin">
          <w:ffData>
            <w:name w:val="Tekst62"/>
            <w:enabled/>
            <w:calcOnExit w:val="0"/>
            <w:textInput>
              <w:default w:val="[Låntager]"/>
            </w:textInput>
          </w:ffData>
        </w:fldChar>
      </w:r>
      <w:r w:rsidR="008248E1" w:rsidRPr="004C18F9">
        <w:rPr>
          <w:noProof/>
          <w:lang w:val="en-US"/>
        </w:rPr>
        <w:instrText xml:space="preserve"> FORMTEXT </w:instrText>
      </w:r>
      <w:r w:rsidR="008248E1" w:rsidRPr="003C17D3">
        <w:rPr>
          <w:noProof/>
        </w:rPr>
      </w:r>
      <w:r w:rsidR="008248E1" w:rsidRPr="003C17D3">
        <w:rPr>
          <w:noProof/>
        </w:rPr>
        <w:fldChar w:fldCharType="separate"/>
      </w:r>
      <w:r w:rsidR="008248E1" w:rsidRPr="004C18F9">
        <w:rPr>
          <w:noProof/>
          <w:lang w:val="en-US"/>
        </w:rPr>
        <w:t>[indsæt investors navn]</w:t>
      </w:r>
      <w:r w:rsidR="008248E1" w:rsidRPr="003C17D3">
        <w:rPr>
          <w:noProof/>
        </w:rPr>
        <w:fldChar w:fldCharType="end"/>
      </w:r>
      <w:r>
        <w:rPr>
          <w:lang w:val="en-GB"/>
        </w:rPr>
        <w:t xml:space="preserve">as Investor and as Subordinated </w:t>
      </w:r>
      <w:r w:rsidR="00A93B77">
        <w:rPr>
          <w:lang w:val="en-GB"/>
        </w:rPr>
        <w:t xml:space="preserve">Creditor </w:t>
      </w:r>
      <w:r>
        <w:rPr>
          <w:lang w:val="en-GB"/>
        </w:rPr>
        <w:t xml:space="preserve">under </w:t>
      </w:r>
      <w:r w:rsidR="007F755F">
        <w:rPr>
          <w:lang w:val="en-GB"/>
        </w:rPr>
        <w:t xml:space="preserve">clause </w:t>
      </w:r>
      <w:r>
        <w:rPr>
          <w:lang w:val="en-GB"/>
        </w:rPr>
        <w:t xml:space="preserve">5.3, with </w:t>
      </w:r>
      <w:r w:rsidR="00DA16B6">
        <w:rPr>
          <w:lang w:val="en-GB"/>
        </w:rPr>
        <w:t xml:space="preserve">power </w:t>
      </w:r>
      <w:r>
        <w:rPr>
          <w:lang w:val="en-GB"/>
        </w:rPr>
        <w:t>to bind the company, via Penneo: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530698" w:rsidRPr="00A2726E" w14:paraId="355319EF" w14:textId="77777777" w:rsidTr="00060C93">
        <w:tc>
          <w:tcPr>
            <w:tcW w:w="3256" w:type="dxa"/>
          </w:tcPr>
          <w:p w14:paraId="012F7B37" w14:textId="77777777" w:rsidR="00530698" w:rsidRPr="004C18F9" w:rsidRDefault="00530698" w:rsidP="00530698">
            <w:pPr>
              <w:pStyle w:val="NoSpacing"/>
              <w:rPr>
                <w:i/>
                <w:iCs/>
                <w:lang w:val="en-US"/>
              </w:rPr>
            </w:pPr>
          </w:p>
          <w:p w14:paraId="159691EC" w14:textId="77777777" w:rsidR="00530698" w:rsidRPr="00A2726E" w:rsidRDefault="00530698" w:rsidP="00530698">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4C68D344" w14:textId="77777777" w:rsidR="00530698" w:rsidRPr="00A2726E" w:rsidRDefault="00530698" w:rsidP="00530698">
            <w:pPr>
              <w:pStyle w:val="NoSpacing"/>
              <w:rPr>
                <w:i/>
                <w:iCs/>
              </w:rPr>
            </w:pPr>
          </w:p>
        </w:tc>
        <w:tc>
          <w:tcPr>
            <w:tcW w:w="3253" w:type="dxa"/>
          </w:tcPr>
          <w:p w14:paraId="6C7DB673" w14:textId="77777777" w:rsidR="00530698" w:rsidRPr="00A2726E" w:rsidRDefault="00530698" w:rsidP="00530698">
            <w:pPr>
              <w:pStyle w:val="NoSpacing"/>
              <w:rPr>
                <w:i/>
                <w:iCs/>
              </w:rPr>
            </w:pPr>
          </w:p>
          <w:p w14:paraId="2DCD3ABC" w14:textId="77777777" w:rsidR="00530698" w:rsidRPr="00A2726E" w:rsidRDefault="00530698" w:rsidP="00530698">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5016C548" w14:textId="77777777" w:rsidR="00AD506F" w:rsidRDefault="00AD506F" w:rsidP="00AD506F">
      <w:pPr>
        <w:pStyle w:val="Afsnitudenindrykogudennr"/>
      </w:pPr>
    </w:p>
    <w:p w14:paraId="149B44BC" w14:textId="77777777" w:rsidR="00014086" w:rsidRPr="00992615" w:rsidRDefault="00014086" w:rsidP="00014086">
      <w:pPr>
        <w:pStyle w:val="Afsnitudenindrykogudennr"/>
        <w:rPr>
          <w:lang w:val="en-US"/>
        </w:rPr>
      </w:pPr>
      <w:r>
        <w:rPr>
          <w:lang w:val="en-GB"/>
        </w:rPr>
        <w:t xml:space="preserve">For </w:t>
      </w:r>
      <w:r w:rsidR="000A3E06" w:rsidRPr="00D00F75">
        <w:rPr>
          <w:noProof/>
        </w:rPr>
        <w:fldChar w:fldCharType="begin">
          <w:ffData>
            <w:name w:val="Tekst62"/>
            <w:enabled/>
            <w:calcOnExit w:val="0"/>
            <w:textInput>
              <w:default w:val="[Låntager]"/>
            </w:textInput>
          </w:ffData>
        </w:fldChar>
      </w:r>
      <w:r w:rsidR="000A3E06" w:rsidRPr="004C18F9">
        <w:rPr>
          <w:noProof/>
          <w:lang w:val="en-US"/>
        </w:rPr>
        <w:instrText xml:space="preserve"> FORMTEXT </w:instrText>
      </w:r>
      <w:r w:rsidR="000A3E06" w:rsidRPr="00D00F75">
        <w:rPr>
          <w:noProof/>
        </w:rPr>
      </w:r>
      <w:r w:rsidR="000A3E06" w:rsidRPr="00D00F75">
        <w:rPr>
          <w:noProof/>
        </w:rPr>
        <w:fldChar w:fldCharType="separate"/>
      </w:r>
      <w:r w:rsidR="000A3E06" w:rsidRPr="004C18F9">
        <w:rPr>
          <w:noProof/>
          <w:lang w:val="en-US"/>
        </w:rPr>
        <w:t>[indsæt tilbagetræders navn]</w:t>
      </w:r>
      <w:r w:rsidR="000A3E06" w:rsidRPr="00D00F75">
        <w:rPr>
          <w:noProof/>
        </w:rPr>
        <w:fldChar w:fldCharType="end"/>
      </w:r>
      <w:r w:rsidR="00A93B77">
        <w:rPr>
          <w:lang w:val="en-GB"/>
        </w:rPr>
        <w:t xml:space="preserve"> </w:t>
      </w:r>
      <w:r>
        <w:rPr>
          <w:lang w:val="en-GB"/>
        </w:rPr>
        <w:t xml:space="preserve">as Subordinated </w:t>
      </w:r>
      <w:r w:rsidR="00A93B77">
        <w:rPr>
          <w:lang w:val="en-GB"/>
        </w:rPr>
        <w:t xml:space="preserve">Creditor </w:t>
      </w:r>
      <w:r>
        <w:rPr>
          <w:lang w:val="en-GB"/>
        </w:rPr>
        <w:t xml:space="preserve">under </w:t>
      </w:r>
      <w:r w:rsidR="00DA16B6">
        <w:rPr>
          <w:lang w:val="en-GB"/>
        </w:rPr>
        <w:t xml:space="preserve">clause </w:t>
      </w:r>
      <w:r>
        <w:rPr>
          <w:lang w:val="en-GB"/>
        </w:rPr>
        <w:t xml:space="preserve">5.3, with </w:t>
      </w:r>
      <w:r w:rsidR="00DA16B6">
        <w:rPr>
          <w:lang w:val="en-GB"/>
        </w:rPr>
        <w:t xml:space="preserve">power </w:t>
      </w:r>
      <w:r>
        <w:rPr>
          <w:lang w:val="en-GB"/>
        </w:rPr>
        <w:t>to bind the company, via Penneo: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56"/>
        <w:gridCol w:w="567"/>
        <w:gridCol w:w="3253"/>
      </w:tblGrid>
      <w:tr w:rsidR="00C00D54" w:rsidRPr="00A2726E" w14:paraId="7D8B0595" w14:textId="77777777" w:rsidTr="00044567">
        <w:tc>
          <w:tcPr>
            <w:tcW w:w="3256" w:type="dxa"/>
          </w:tcPr>
          <w:p w14:paraId="23A89127" w14:textId="77777777" w:rsidR="00C00D54" w:rsidRPr="004C18F9" w:rsidRDefault="00C00D54" w:rsidP="00C00D54">
            <w:pPr>
              <w:pStyle w:val="NoSpacing"/>
              <w:rPr>
                <w:i/>
                <w:iCs/>
                <w:lang w:val="en-US"/>
              </w:rPr>
            </w:pPr>
          </w:p>
          <w:p w14:paraId="14D54922" w14:textId="77777777" w:rsidR="00C00D54" w:rsidRPr="00D00F75" w:rsidRDefault="00C00D54" w:rsidP="00C00D54">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c>
          <w:tcPr>
            <w:tcW w:w="567" w:type="dxa"/>
          </w:tcPr>
          <w:p w14:paraId="55634729" w14:textId="77777777" w:rsidR="00C00D54" w:rsidRPr="00D00F75" w:rsidRDefault="00C00D54" w:rsidP="00C00D54">
            <w:pPr>
              <w:pStyle w:val="NoSpacing"/>
              <w:rPr>
                <w:i/>
                <w:iCs/>
              </w:rPr>
            </w:pPr>
          </w:p>
        </w:tc>
        <w:tc>
          <w:tcPr>
            <w:tcW w:w="3253" w:type="dxa"/>
          </w:tcPr>
          <w:p w14:paraId="5CADD75E" w14:textId="77777777" w:rsidR="00C00D54" w:rsidRPr="00A2726E" w:rsidRDefault="00C00D54" w:rsidP="00C00D54">
            <w:pPr>
              <w:pStyle w:val="NoSpacing"/>
              <w:rPr>
                <w:i/>
                <w:iCs/>
              </w:rPr>
            </w:pPr>
          </w:p>
          <w:p w14:paraId="142C2B6F" w14:textId="77777777" w:rsidR="00C00D54" w:rsidRPr="00A2726E" w:rsidRDefault="00C00D54" w:rsidP="00C00D54">
            <w:pPr>
              <w:pStyle w:val="NoSpacing"/>
              <w:rPr>
                <w:i/>
                <w:iCs/>
              </w:rPr>
            </w:pPr>
            <w:r w:rsidRPr="00A2726E">
              <w:rPr>
                <w:i/>
                <w:iCs/>
              </w:rPr>
              <w:fldChar w:fldCharType="begin">
                <w:ffData>
                  <w:name w:val="Tekst1"/>
                  <w:enabled/>
                  <w:calcOnExit w:val="0"/>
                  <w:textInput>
                    <w:default w:val="[Navn]"/>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[Navn]</w:t>
            </w:r>
            <w:r w:rsidRPr="00A2726E">
              <w:rPr>
                <w:i/>
                <w:iCs/>
              </w:rPr>
              <w:fldChar w:fldCharType="end"/>
            </w:r>
            <w:r w:rsidRPr="00A2726E">
              <w:rPr>
                <w:i/>
                <w:iCs/>
              </w:rPr>
              <w:br/>
            </w:r>
            <w:r w:rsidRPr="00A2726E">
              <w:rPr>
                <w:i/>
                <w:iCs/>
              </w:rPr>
              <w:fldChar w:fldCharType="begin">
                <w:ffData>
                  <w:name w:val="Tekst2"/>
                  <w:enabled/>
                  <w:calcOnExit w:val="0"/>
                  <w:textInput>
                    <w:default w:val="[Titel]"/>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[Titel]</w:t>
            </w:r>
            <w:r w:rsidRPr="00A2726E">
              <w:rPr>
                <w:i/>
                <w:iCs/>
              </w:rPr>
              <w:fldChar w:fldCharType="end"/>
            </w:r>
            <w:r w:rsidRPr="00A2726E">
              <w:rPr>
                <w:i/>
                <w:iCs/>
              </w:rPr>
              <w:br/>
            </w:r>
            <w:r w:rsidRPr="00A2726E">
              <w:rPr>
                <w:i/>
                <w:iCs/>
              </w:rPr>
              <w:fldChar w:fldCharType="begin">
                <w:ffData>
                  <w:name w:val="Tekst3"/>
                  <w:enabled/>
                  <w:calcOnExit w:val="0"/>
                  <w:textInput>
                    <w:default w:val="[mailadresse]"/>
                  </w:textInput>
                </w:ffData>
              </w:fldChar>
            </w:r>
            <w:r w:rsidRPr="00A2726E">
              <w:rPr>
                <w:i/>
                <w:iCs/>
              </w:rPr>
              <w:instrText xml:space="preserve"> FORMTEXT </w:instrText>
            </w:r>
            <w:r w:rsidRPr="00A2726E">
              <w:rPr>
                <w:i/>
                <w:iCs/>
              </w:rPr>
            </w:r>
            <w:r w:rsidRPr="00A2726E">
              <w:rPr>
                <w:i/>
                <w:iCs/>
              </w:rPr>
              <w:fldChar w:fldCharType="separate"/>
            </w:r>
            <w:r w:rsidRPr="00A2726E">
              <w:rPr>
                <w:i/>
                <w:iCs/>
                <w:noProof/>
              </w:rPr>
              <w:t>[mailadresse]</w:t>
            </w:r>
            <w:r w:rsidRPr="00A2726E">
              <w:rPr>
                <w:i/>
                <w:iCs/>
              </w:rPr>
              <w:fldChar w:fldCharType="end"/>
            </w:r>
          </w:p>
        </w:tc>
      </w:tr>
    </w:tbl>
    <w:p w14:paraId="5962112D" w14:textId="77777777" w:rsidR="00014086" w:rsidRPr="00014086" w:rsidRDefault="00014086" w:rsidP="00014086">
      <w:pPr>
        <w:pStyle w:val="Heading1"/>
        <w:numPr>
          <w:ilvl w:val="0"/>
          <w:numId w:val="0"/>
        </w:numPr>
      </w:pPr>
    </w:p>
    <w:p w14:paraId="2239C27E" w14:textId="77777777" w:rsidR="00AC4409" w:rsidRDefault="00AC4409" w:rsidP="00AC4409">
      <w:pPr>
        <w:pStyle w:val="Heading2"/>
        <w:numPr>
          <w:ilvl w:val="0"/>
          <w:numId w:val="0"/>
        </w:numPr>
      </w:pPr>
      <w:r>
        <w:rPr>
          <w:lang w:val="en-GB"/>
        </w:rPr>
        <w:br w:type="page"/>
      </w:r>
    </w:p>
    <w:p w14:paraId="1CE718C4" w14:textId="77777777" w:rsidR="009D7086" w:rsidRPr="009D7086" w:rsidRDefault="007F755F" w:rsidP="009D7086">
      <w:pPr>
        <w:pStyle w:val="EIFOoverskriftunr"/>
      </w:pPr>
      <w:r>
        <w:rPr>
          <w:lang w:val="en-GB"/>
        </w:rPr>
        <w:lastRenderedPageBreak/>
        <w:t xml:space="preserve">Schedule </w:t>
      </w:r>
      <w:r w:rsidR="009D7086">
        <w:rPr>
          <w:lang w:val="en-GB"/>
        </w:rPr>
        <w:t xml:space="preserve">1 – Repayment </w:t>
      </w:r>
      <w:r w:rsidR="00A5393B">
        <w:rPr>
          <w:lang w:val="en-GB"/>
        </w:rPr>
        <w:t>s</w:t>
      </w:r>
      <w:r w:rsidR="009D7086">
        <w:rPr>
          <w:lang w:val="en-GB"/>
        </w:rPr>
        <w:t>chedule</w:t>
      </w:r>
    </w:p>
    <w:p w14:paraId="68ADEB7F" w14:textId="77777777" w:rsidR="006A1319" w:rsidRDefault="006A1319" w:rsidP="006A1319">
      <w:pPr>
        <w:pStyle w:val="Afsnitudenindrykogudennr"/>
      </w:pPr>
      <w:r w:rsidRPr="001009B6">
        <w:rPr>
          <w:noProof/>
        </w:rPr>
        <w:fldChar w:fldCharType="begin">
          <w:ffData>
            <w:name w:val="Tekst62"/>
            <w:enabled/>
            <w:calcOnExit w:val="0"/>
            <w:textInput>
              <w:default w:val="[Låntager]"/>
            </w:textInput>
          </w:ffData>
        </w:fldChar>
      </w:r>
      <w:r w:rsidRPr="001009B6">
        <w:rPr>
          <w:noProof/>
        </w:rPr>
        <w:instrText xml:space="preserve"> FORMTEXT </w:instrText>
      </w:r>
      <w:r w:rsidRPr="001009B6">
        <w:rPr>
          <w:noProof/>
        </w:rPr>
      </w:r>
      <w:r w:rsidRPr="001009B6">
        <w:rPr>
          <w:noProof/>
        </w:rPr>
        <w:fldChar w:fldCharType="separate"/>
      </w:r>
      <w:r w:rsidRPr="001009B6">
        <w:rPr>
          <w:noProof/>
        </w:rPr>
        <w:t>[</w:t>
      </w:r>
      <w:r>
        <w:rPr>
          <w:noProof/>
        </w:rPr>
        <w:t>Indsættes</w:t>
      </w:r>
      <w:r w:rsidRPr="001009B6">
        <w:rPr>
          <w:noProof/>
        </w:rPr>
        <w:t>]</w:t>
      </w:r>
      <w:r w:rsidRPr="001009B6">
        <w:rPr>
          <w:noProof/>
        </w:rPr>
        <w:fldChar w:fldCharType="end"/>
      </w:r>
    </w:p>
    <w:p w14:paraId="73304E3C" w14:textId="77777777" w:rsidR="00E4354D" w:rsidRDefault="00E4354D" w:rsidP="006A1319">
      <w:pPr>
        <w:pStyle w:val="Afsnitudenindrykogudennr"/>
      </w:pPr>
    </w:p>
    <w:sectPr w:rsidR="00E4354D" w:rsidSect="00DA6B74">
      <w:headerReference w:type="default" r:id="rId15"/>
      <w:footerReference w:type="default" r:id="rId16"/>
      <w:pgSz w:w="11906" w:h="16838" w:code="9"/>
      <w:pgMar w:top="1701" w:right="1134" w:bottom="1701" w:left="1134"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A87C" w14:textId="77777777" w:rsidR="00405EB4" w:rsidRDefault="00405EB4" w:rsidP="00C17A1E">
      <w:pPr>
        <w:spacing w:line="240" w:lineRule="auto"/>
      </w:pPr>
      <w:r>
        <w:separator/>
      </w:r>
    </w:p>
  </w:endnote>
  <w:endnote w:type="continuationSeparator" w:id="0">
    <w:p w14:paraId="02D92E49" w14:textId="77777777" w:rsidR="00405EB4" w:rsidRDefault="00405EB4" w:rsidP="00C17A1E">
      <w:pPr>
        <w:spacing w:line="240" w:lineRule="auto"/>
      </w:pPr>
      <w:r>
        <w:continuationSeparator/>
      </w:r>
    </w:p>
  </w:endnote>
  <w:endnote w:type="continuationNotice" w:id="1">
    <w:p w14:paraId="575D0101" w14:textId="77777777" w:rsidR="00405EB4" w:rsidRDefault="00405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ifont">
    <w:altName w:val="Calibri"/>
    <w:panose1 w:val="00000000000000000000"/>
    <w:charset w:val="00"/>
    <w:family w:val="auto"/>
    <w:pitch w:val="variable"/>
    <w:sig w:usb0="A00000F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ifont Display">
    <w:panose1 w:val="00000000000000000000"/>
    <w:charset w:val="00"/>
    <w:family w:val="auto"/>
    <w:pitch w:val="variable"/>
    <w:sig w:usb0="A00000FF" w:usb1="4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65DC" w14:textId="77777777" w:rsidR="00402212" w:rsidRPr="002362E2" w:rsidRDefault="002362E2" w:rsidP="002362E2">
    <w:pPr>
      <w:pStyle w:val="Footer"/>
    </w:pPr>
    <w:r>
      <w:rPr>
        <w:noProof/>
        <w:lang w:val="en-GB"/>
      </w:rPr>
      <mc:AlternateContent>
        <mc:Choice Requires="wps">
          <w:drawing>
            <wp:anchor distT="0" distB="0" distL="114300" distR="114300" simplePos="0" relativeHeight="251658241" behindDoc="0" locked="0" layoutInCell="1" allowOverlap="1" wp14:anchorId="55C52A2A" wp14:editId="07EF6022">
              <wp:simplePos x="0" y="0"/>
              <wp:positionH relativeFrom="rightMargin">
                <wp:align>right</wp:align>
              </wp:positionH>
              <wp:positionV relativeFrom="page">
                <wp:align>bottom</wp:align>
              </wp:positionV>
              <wp:extent cx="1674000" cy="835200"/>
              <wp:effectExtent l="0" t="0" r="0" b="0"/>
              <wp:wrapNone/>
              <wp:docPr id="754092199" name="Tekstfelt 754092199"/>
              <wp:cNvGraphicFramePr/>
              <a:graphic xmlns:a="http://schemas.openxmlformats.org/drawingml/2006/main">
                <a:graphicData uri="http://schemas.microsoft.com/office/word/2010/wordprocessingShape">
                  <wps:wsp>
                    <wps:cNvSpPr txBox="1"/>
                    <wps:spPr>
                      <a:xfrm>
                        <a:off x="0" y="0"/>
                        <a:ext cx="1674000" cy="835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8B54D10" w14:textId="77777777" w:rsidR="002362E2" w:rsidRPr="00C17A1E" w:rsidRDefault="002362E2" w:rsidP="002362E2">
                          <w:pPr>
                            <w:pStyle w:val="Sidefod-sidenumm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noProof/>
                              <w:lang w:val="en-GB"/>
                            </w:rPr>
                            <w:t>3</w:t>
                          </w:r>
                          <w:r>
                            <w:rPr>
                              <w:lang w:val="en-GB"/>
                            </w:rPr>
                            <w:fldChar w:fldCharType="end"/>
                          </w:r>
                        </w:p>
                      </w:txbxContent>
                    </wps:txbx>
                    <wps:bodyPr rot="0" spcFirstLastPara="0" vertOverflow="overflow" horzOverflow="overflow" vert="horz" wrap="square" lIns="0" tIns="0" rIns="712800" bIns="44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52A2A" id="_x0000_t202" coordsize="21600,21600" o:spt="202" path="m,l,21600r21600,l21600,xe">
              <v:stroke joinstyle="miter"/>
              <v:path gradientshapeok="t" o:connecttype="rect"/>
            </v:shapetype>
            <v:shape id="Tekstfelt 754092199" o:spid="_x0000_s1027" type="#_x0000_t202" style="position:absolute;margin-left:80.6pt;margin-top:0;width:131.8pt;height:65.75pt;z-index:251658241;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" filled="f" fillcolor="white [3201]" stroked="f" strokeweight=".5pt">
              <v:textbox inset="0,0,19.8mm,12.3mm">
                <w:txbxContent>
                  <w:p w14:paraId="68B54D10" w14:textId="77777777" w:rsidR="002362E2" w:rsidRPr="00C17A1E" w:rsidRDefault="002362E2" w:rsidP="002362E2">
                    <w:pPr>
                      <w:pStyle w:val="Sidefod-sidenumm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noProof/>
                        <w:lang w:val="en-GB"/>
                      </w:rPr>
                      <w:t>3</w:t>
                    </w:r>
                    <w:r>
                      <w:rPr>
                        <w:lang w:val="en-GB"/>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1666" w14:textId="77777777" w:rsidR="00405EB4" w:rsidRDefault="00405EB4" w:rsidP="00C17A1E">
      <w:pPr>
        <w:spacing w:line="240" w:lineRule="auto"/>
      </w:pPr>
      <w:r>
        <w:separator/>
      </w:r>
    </w:p>
  </w:footnote>
  <w:footnote w:type="continuationSeparator" w:id="0">
    <w:p w14:paraId="1FE87748" w14:textId="77777777" w:rsidR="00405EB4" w:rsidRDefault="00405EB4" w:rsidP="00C17A1E">
      <w:pPr>
        <w:spacing w:line="240" w:lineRule="auto"/>
      </w:pPr>
      <w:r>
        <w:continuationSeparator/>
      </w:r>
    </w:p>
  </w:footnote>
  <w:footnote w:type="continuationNotice" w:id="1">
    <w:p w14:paraId="6A225C67" w14:textId="77777777" w:rsidR="00405EB4" w:rsidRDefault="00405EB4">
      <w:pPr>
        <w:spacing w:after="0" w:line="240" w:lineRule="auto"/>
      </w:pPr>
    </w:p>
  </w:footnote>
  <w:footnote w:id="2">
    <w:p w14:paraId="0547A7C9" w14:textId="77777777" w:rsidR="000F0713" w:rsidRDefault="000F0713" w:rsidP="000F0713">
      <w:pPr>
        <w:pStyle w:val="FootnoteText"/>
      </w:pPr>
      <w:r>
        <w:rPr>
          <w:rStyle w:val="FootnoteReference"/>
        </w:rPr>
        <w:footnoteRef/>
      </w:r>
      <w:r>
        <w:t xml:space="preserve"> Hjælpenote (slettes): Indsæt relevante founders, der skal garantere for exit-betaling</w:t>
      </w:r>
    </w:p>
  </w:footnote>
  <w:footnote w:id="3">
    <w:p w14:paraId="28FC7CAC" w14:textId="77777777" w:rsidR="00AC120F" w:rsidRDefault="00AC120F" w:rsidP="00AC120F">
      <w:pPr>
        <w:pStyle w:val="FootnoteText"/>
      </w:pPr>
      <w:r>
        <w:rPr>
          <w:rStyle w:val="FootnoteReference"/>
        </w:rPr>
        <w:footnoteRef/>
      </w:r>
      <w:r>
        <w:t xml:space="preserve"> Hjælpenote (slettes): Indsæt som minimum founders + investor (hvis investor også er kapitalejer)</w:t>
      </w:r>
    </w:p>
  </w:footnote>
  <w:footnote w:id="4">
    <w:p w14:paraId="7947A43A" w14:textId="77777777" w:rsidR="003122CF" w:rsidRPr="004C18F9" w:rsidRDefault="003122CF">
      <w:pPr>
        <w:pStyle w:val="FootnoteText"/>
      </w:pPr>
      <w:r>
        <w:rPr>
          <w:rStyle w:val="FootnoteReference"/>
          <w:lang w:val="en-GB"/>
        </w:rPr>
        <w:footnoteRef/>
      </w:r>
      <w:r w:rsidRPr="004C18F9">
        <w:t xml:space="preserve"> </w:t>
      </w:r>
      <w:r w:rsidR="008A02C0">
        <w:t>Hjælpenote (slettes): CP slettes medmindre lånet ydes som de minimis-støtte (se afsnit 16.4)</w:t>
      </w:r>
    </w:p>
  </w:footnote>
  <w:footnote w:id="5">
    <w:p w14:paraId="4C744BCA" w14:textId="77777777" w:rsidR="00C0330B" w:rsidRPr="00BD138F" w:rsidRDefault="00C0330B">
      <w:pPr>
        <w:pStyle w:val="FootnoteText"/>
        <w:rPr>
          <w:lang w:val="en-US"/>
        </w:rPr>
      </w:pPr>
      <w:r>
        <w:rPr>
          <w:rStyle w:val="FootnoteReference"/>
          <w:lang w:val="en-GB"/>
        </w:rPr>
        <w:footnoteRef/>
      </w:r>
      <w:r>
        <w:rPr>
          <w:lang w:val="en-GB"/>
        </w:rPr>
        <w:t xml:space="preserve"> Reference is made to the separate Finance Document “</w:t>
      </w:r>
      <w:r w:rsidR="001614A0">
        <w:rPr>
          <w:lang w:val="en-GB"/>
        </w:rPr>
        <w:t>Floating charge agreement</w:t>
      </w:r>
      <w:r>
        <w:rPr>
          <w:lang w:val="en-GB"/>
        </w:rPr>
        <w:t>” for details on establishing, registering, increasing any existing charges, etc.</w:t>
      </w:r>
    </w:p>
  </w:footnote>
  <w:footnote w:id="6">
    <w:p w14:paraId="248C7501" w14:textId="77777777" w:rsidR="00093C81" w:rsidRPr="00BD138F" w:rsidRDefault="00093C81" w:rsidP="00093C81">
      <w:pPr>
        <w:pStyle w:val="FootnoteText"/>
        <w:rPr>
          <w:sz w:val="14"/>
          <w:szCs w:val="14"/>
          <w:lang w:val="en-US"/>
        </w:rPr>
      </w:pPr>
      <w:r>
        <w:rPr>
          <w:rStyle w:val="FootnoteReference"/>
          <w:sz w:val="14"/>
          <w:szCs w:val="14"/>
          <w:lang w:val="en-GB"/>
        </w:rPr>
        <w:footnoteRef/>
      </w:r>
      <w:r>
        <w:rPr>
          <w:sz w:val="14"/>
          <w:szCs w:val="14"/>
          <w:lang w:val="en-GB"/>
        </w:rPr>
        <w:t xml:space="preserve"> If the Borrower has affiliated businesses (parent, subsidiary or sister companies associated with a controlling interest), their number of employees, turnover and/or balance sheet shall be added to the Borrower’s own data when calculating this requirement. If the Borrower has partner businesses (businesses associated with the Borrower with non-controlling ownership or voting interests of 25% or more), a proportion of their number of employees, turnover and/or balance sheet shall be added to the Borrower’s own data when calculating this requirement. See Commission Regulation 651/2014 of 17 June 2014 declaring certain categories of aid compatible with the internal market in application of Articles 107 and 108 of the Treaty, Annex 1, for a more detailed explanation.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430E" w14:textId="77777777" w:rsidR="002362E2" w:rsidRDefault="002362E2" w:rsidP="002362E2">
    <w:pPr>
      <w:pStyle w:val="Header"/>
    </w:pPr>
    <w:r>
      <w:rPr>
        <w:noProof/>
        <w:lang w:val="en-GB"/>
      </w:rPr>
      <w:drawing>
        <wp:anchor distT="0" distB="0" distL="114300" distR="114300" simplePos="0" relativeHeight="251658240" behindDoc="1" locked="0" layoutInCell="1" allowOverlap="1" wp14:anchorId="6B06F0BE" wp14:editId="044E9560">
          <wp:simplePos x="0" y="0"/>
          <wp:positionH relativeFrom="rightMargin">
            <wp:align>right</wp:align>
          </wp:positionH>
          <wp:positionV relativeFrom="page">
            <wp:posOffset>464185</wp:posOffset>
          </wp:positionV>
          <wp:extent cx="1674000" cy="489600"/>
          <wp:effectExtent l="0" t="0" r="0" b="5715"/>
          <wp:wrapNone/>
          <wp:docPr id="1710469889" name="Billede 1710469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69889" name="EIFO_Logo_Hide"/>
                  <pic:cNvPicPr/>
                </pic:nvPicPr>
                <pic:blipFill rotWithShape="1">
                  <a:blip r:embed="rId1"/>
                  <a:srcRect r="-75704"/>
                  <a:stretch/>
                </pic:blipFill>
                <pic:spPr bwMode="auto">
                  <a:xfrm>
                    <a:off x="0" y="0"/>
                    <a:ext cx="1674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E65862" w14:textId="77777777" w:rsidR="002362E2" w:rsidRDefault="0023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8A1F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CAE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B2CE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7451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54F1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A4FA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84A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D2EE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B30870"/>
    <w:multiLevelType w:val="multilevel"/>
    <w:tmpl w:val="33B28334"/>
    <w:lvl w:ilvl="0">
      <w:start w:val="1"/>
      <w:numFmt w:val="decimal"/>
      <w:pStyle w:val="Faktaboks-talopstilling"/>
      <w:lvlText w:val="%1."/>
      <w:lvlJc w:val="left"/>
      <w:pPr>
        <w:ind w:left="510" w:hanging="340"/>
      </w:pPr>
      <w:rPr>
        <w:rFonts w:ascii="Eifont" w:hAnsi="Eifont"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9" w15:restartNumberingAfterBreak="0">
    <w:nsid w:val="028C591C"/>
    <w:multiLevelType w:val="hybridMultilevel"/>
    <w:tmpl w:val="AF980BB8"/>
    <w:lvl w:ilvl="0" w:tplc="E672627E">
      <w:start w:val="1"/>
      <w:numFmt w:val="upperLetter"/>
      <w:pStyle w:val="Normal-medafstand"/>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0" w15:restartNumberingAfterBreak="0">
    <w:nsid w:val="028C729C"/>
    <w:multiLevelType w:val="hybridMultilevel"/>
    <w:tmpl w:val="998AB71C"/>
    <w:lvl w:ilvl="0" w:tplc="04060017">
      <w:start w:val="1"/>
      <w:numFmt w:val="lowerLetter"/>
      <w:lvlText w:val="%1)"/>
      <w:lvlJc w:val="left"/>
      <w:pPr>
        <w:ind w:left="1400" w:hanging="360"/>
      </w:pPr>
    </w:lvl>
    <w:lvl w:ilvl="1" w:tplc="04060019" w:tentative="1">
      <w:start w:val="1"/>
      <w:numFmt w:val="lowerLetter"/>
      <w:lvlText w:val="%2."/>
      <w:lvlJc w:val="left"/>
      <w:pPr>
        <w:ind w:left="2120" w:hanging="360"/>
      </w:pPr>
    </w:lvl>
    <w:lvl w:ilvl="2" w:tplc="0406001B">
      <w:start w:val="1"/>
      <w:numFmt w:val="lowerRoman"/>
      <w:lvlText w:val="%3."/>
      <w:lvlJc w:val="right"/>
      <w:pPr>
        <w:ind w:left="2840" w:hanging="180"/>
      </w:pPr>
    </w:lvl>
    <w:lvl w:ilvl="3" w:tplc="0406000F" w:tentative="1">
      <w:start w:val="1"/>
      <w:numFmt w:val="decimal"/>
      <w:lvlText w:val="%4."/>
      <w:lvlJc w:val="left"/>
      <w:pPr>
        <w:ind w:left="3560" w:hanging="360"/>
      </w:pPr>
    </w:lvl>
    <w:lvl w:ilvl="4" w:tplc="04060019" w:tentative="1">
      <w:start w:val="1"/>
      <w:numFmt w:val="lowerLetter"/>
      <w:lvlText w:val="%5."/>
      <w:lvlJc w:val="left"/>
      <w:pPr>
        <w:ind w:left="4280" w:hanging="360"/>
      </w:pPr>
    </w:lvl>
    <w:lvl w:ilvl="5" w:tplc="0406001B" w:tentative="1">
      <w:start w:val="1"/>
      <w:numFmt w:val="lowerRoman"/>
      <w:lvlText w:val="%6."/>
      <w:lvlJc w:val="right"/>
      <w:pPr>
        <w:ind w:left="5000" w:hanging="180"/>
      </w:pPr>
    </w:lvl>
    <w:lvl w:ilvl="6" w:tplc="0406000F" w:tentative="1">
      <w:start w:val="1"/>
      <w:numFmt w:val="decimal"/>
      <w:lvlText w:val="%7."/>
      <w:lvlJc w:val="left"/>
      <w:pPr>
        <w:ind w:left="5720" w:hanging="360"/>
      </w:pPr>
    </w:lvl>
    <w:lvl w:ilvl="7" w:tplc="04060019" w:tentative="1">
      <w:start w:val="1"/>
      <w:numFmt w:val="lowerLetter"/>
      <w:lvlText w:val="%8."/>
      <w:lvlJc w:val="left"/>
      <w:pPr>
        <w:ind w:left="6440" w:hanging="360"/>
      </w:pPr>
    </w:lvl>
    <w:lvl w:ilvl="8" w:tplc="0406001B" w:tentative="1">
      <w:start w:val="1"/>
      <w:numFmt w:val="lowerRoman"/>
      <w:lvlText w:val="%9."/>
      <w:lvlJc w:val="right"/>
      <w:pPr>
        <w:ind w:left="7160" w:hanging="180"/>
      </w:pPr>
    </w:lvl>
  </w:abstractNum>
  <w:abstractNum w:abstractNumId="11" w15:restartNumberingAfterBreak="0">
    <w:nsid w:val="0D1C20F1"/>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1E0D26"/>
    <w:multiLevelType w:val="multilevel"/>
    <w:tmpl w:val="0406001D"/>
    <w:styleLink w:val="1ai"/>
    <w:lvl w:ilvl="0">
      <w:start w:val="1"/>
      <w:numFmt w:val="decimal"/>
      <w:lvlText w:val="%1)"/>
      <w:lvlJc w:val="left"/>
      <w:pPr>
        <w:ind w:left="360" w:hanging="360"/>
      </w:pPr>
      <w:rPr>
        <w:rFonts w:ascii="Eifont" w:hAnsi="Eifont"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3C4304"/>
    <w:multiLevelType w:val="multilevel"/>
    <w:tmpl w:val="C0B2ECCC"/>
    <w:styleLink w:val="Vkstfond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390355D"/>
    <w:multiLevelType w:val="hybridMultilevel"/>
    <w:tmpl w:val="D9AC1EA2"/>
    <w:lvl w:ilvl="0" w:tplc="04060017">
      <w:start w:val="1"/>
      <w:numFmt w:val="lowerLetter"/>
      <w:lvlText w:val="%1)"/>
      <w:lvlJc w:val="left"/>
      <w:pPr>
        <w:ind w:left="2120" w:hanging="360"/>
      </w:pPr>
    </w:lvl>
    <w:lvl w:ilvl="1" w:tplc="04060019" w:tentative="1">
      <w:start w:val="1"/>
      <w:numFmt w:val="lowerLetter"/>
      <w:lvlText w:val="%2."/>
      <w:lvlJc w:val="left"/>
      <w:pPr>
        <w:ind w:left="2840" w:hanging="360"/>
      </w:pPr>
    </w:lvl>
    <w:lvl w:ilvl="2" w:tplc="0406001B" w:tentative="1">
      <w:start w:val="1"/>
      <w:numFmt w:val="lowerRoman"/>
      <w:lvlText w:val="%3."/>
      <w:lvlJc w:val="right"/>
      <w:pPr>
        <w:ind w:left="3560" w:hanging="180"/>
      </w:pPr>
    </w:lvl>
    <w:lvl w:ilvl="3" w:tplc="0406000F" w:tentative="1">
      <w:start w:val="1"/>
      <w:numFmt w:val="decimal"/>
      <w:lvlText w:val="%4."/>
      <w:lvlJc w:val="left"/>
      <w:pPr>
        <w:ind w:left="4280" w:hanging="360"/>
      </w:pPr>
    </w:lvl>
    <w:lvl w:ilvl="4" w:tplc="04060019" w:tentative="1">
      <w:start w:val="1"/>
      <w:numFmt w:val="lowerLetter"/>
      <w:lvlText w:val="%5."/>
      <w:lvlJc w:val="left"/>
      <w:pPr>
        <w:ind w:left="5000" w:hanging="360"/>
      </w:pPr>
    </w:lvl>
    <w:lvl w:ilvl="5" w:tplc="0406001B" w:tentative="1">
      <w:start w:val="1"/>
      <w:numFmt w:val="lowerRoman"/>
      <w:lvlText w:val="%6."/>
      <w:lvlJc w:val="right"/>
      <w:pPr>
        <w:ind w:left="5720" w:hanging="180"/>
      </w:pPr>
    </w:lvl>
    <w:lvl w:ilvl="6" w:tplc="0406000F" w:tentative="1">
      <w:start w:val="1"/>
      <w:numFmt w:val="decimal"/>
      <w:lvlText w:val="%7."/>
      <w:lvlJc w:val="left"/>
      <w:pPr>
        <w:ind w:left="6440" w:hanging="360"/>
      </w:pPr>
    </w:lvl>
    <w:lvl w:ilvl="7" w:tplc="04060019" w:tentative="1">
      <w:start w:val="1"/>
      <w:numFmt w:val="lowerLetter"/>
      <w:lvlText w:val="%8."/>
      <w:lvlJc w:val="left"/>
      <w:pPr>
        <w:ind w:left="7160" w:hanging="360"/>
      </w:pPr>
    </w:lvl>
    <w:lvl w:ilvl="8" w:tplc="0406001B" w:tentative="1">
      <w:start w:val="1"/>
      <w:numFmt w:val="lowerRoman"/>
      <w:lvlText w:val="%9."/>
      <w:lvlJc w:val="right"/>
      <w:pPr>
        <w:ind w:left="7880" w:hanging="180"/>
      </w:pPr>
    </w:lvl>
  </w:abstractNum>
  <w:abstractNum w:abstractNumId="15" w15:restartNumberingAfterBreak="0">
    <w:nsid w:val="159F25EA"/>
    <w:multiLevelType w:val="multilevel"/>
    <w:tmpl w:val="EC762514"/>
    <w:lvl w:ilvl="0">
      <w:start w:val="1"/>
      <w:numFmt w:val="decimal"/>
      <w:pStyle w:val="Bilagsoverskrift"/>
      <w:suff w:val="space"/>
      <w:lvlText w:val="Bilag %1 -"/>
      <w:lvlJc w:val="left"/>
      <w:pPr>
        <w:ind w:left="0" w:firstLine="0"/>
      </w:pPr>
      <w:rPr>
        <w:rFonts w:ascii="Eifont Display" w:hAnsi="Eifont Display"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F437446"/>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D67195"/>
    <w:multiLevelType w:val="multilevel"/>
    <w:tmpl w:val="8FD6A9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ascii="Eifont" w:eastAsiaTheme="minorHAnsi" w:hAnsi="Eifont" w:cstheme="minorBidi"/>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D71818"/>
    <w:multiLevelType w:val="multilevel"/>
    <w:tmpl w:val="EE98DBBE"/>
    <w:lvl w:ilvl="0">
      <w:start w:val="1"/>
      <w:numFmt w:val="bullet"/>
      <w:pStyle w:val="ListBullet"/>
      <w:lvlText w:val="–"/>
      <w:lvlJc w:val="left"/>
      <w:pPr>
        <w:ind w:left="567" w:hanging="567"/>
      </w:pPr>
      <w:rPr>
        <w:rFonts w:ascii="Eifont" w:hAnsi="Eifont" w:hint="default"/>
      </w:rPr>
    </w:lvl>
    <w:lvl w:ilvl="1">
      <w:start w:val="1"/>
      <w:numFmt w:val="bullet"/>
      <w:lvlText w:val="–"/>
      <w:lvlJc w:val="left"/>
      <w:pPr>
        <w:ind w:left="1134" w:hanging="567"/>
      </w:pPr>
      <w:rPr>
        <w:rFonts w:ascii="Eifont" w:hAnsi="Eifont" w:hint="default"/>
      </w:rPr>
    </w:lvl>
    <w:lvl w:ilvl="2">
      <w:start w:val="1"/>
      <w:numFmt w:val="bullet"/>
      <w:lvlText w:val="–"/>
      <w:lvlJc w:val="left"/>
      <w:pPr>
        <w:ind w:left="1701" w:hanging="567"/>
      </w:pPr>
      <w:rPr>
        <w:rFonts w:ascii="Eifont" w:hAnsi="Eifont" w:hint="default"/>
      </w:rPr>
    </w:lvl>
    <w:lvl w:ilvl="3">
      <w:start w:val="1"/>
      <w:numFmt w:val="bullet"/>
      <w:lvlText w:val="–"/>
      <w:lvlJc w:val="left"/>
      <w:pPr>
        <w:ind w:left="2268" w:hanging="567"/>
      </w:pPr>
      <w:rPr>
        <w:rFonts w:ascii="Eifont" w:hAnsi="Eifont" w:hint="default"/>
      </w:rPr>
    </w:lvl>
    <w:lvl w:ilvl="4">
      <w:start w:val="1"/>
      <w:numFmt w:val="bullet"/>
      <w:lvlText w:val="–"/>
      <w:lvlJc w:val="left"/>
      <w:pPr>
        <w:ind w:left="2835" w:hanging="567"/>
      </w:pPr>
      <w:rPr>
        <w:rFonts w:ascii="Eifont" w:hAnsi="Eifont" w:hint="default"/>
      </w:rPr>
    </w:lvl>
    <w:lvl w:ilvl="5">
      <w:start w:val="1"/>
      <w:numFmt w:val="bullet"/>
      <w:lvlText w:val="–"/>
      <w:lvlJc w:val="left"/>
      <w:pPr>
        <w:ind w:left="3402" w:hanging="567"/>
      </w:pPr>
      <w:rPr>
        <w:rFonts w:ascii="Eifont" w:hAnsi="Eifont" w:hint="default"/>
      </w:rPr>
    </w:lvl>
    <w:lvl w:ilvl="6">
      <w:start w:val="1"/>
      <w:numFmt w:val="bullet"/>
      <w:lvlText w:val="–"/>
      <w:lvlJc w:val="left"/>
      <w:pPr>
        <w:ind w:left="3969" w:hanging="567"/>
      </w:pPr>
      <w:rPr>
        <w:rFonts w:ascii="Eifont" w:hAnsi="Eifont" w:hint="default"/>
      </w:rPr>
    </w:lvl>
    <w:lvl w:ilvl="7">
      <w:start w:val="1"/>
      <w:numFmt w:val="bullet"/>
      <w:lvlText w:val="–"/>
      <w:lvlJc w:val="left"/>
      <w:pPr>
        <w:ind w:left="4536" w:hanging="567"/>
      </w:pPr>
      <w:rPr>
        <w:rFonts w:ascii="Eifont" w:hAnsi="Eifont" w:hint="default"/>
      </w:rPr>
    </w:lvl>
    <w:lvl w:ilvl="8">
      <w:start w:val="1"/>
      <w:numFmt w:val="bullet"/>
      <w:lvlText w:val="–"/>
      <w:lvlJc w:val="left"/>
      <w:pPr>
        <w:ind w:left="5103" w:hanging="567"/>
      </w:pPr>
      <w:rPr>
        <w:rFonts w:ascii="Eifont" w:hAnsi="Eifont" w:hint="default"/>
      </w:rPr>
    </w:lvl>
  </w:abstractNum>
  <w:abstractNum w:abstractNumId="19" w15:restartNumberingAfterBreak="0">
    <w:nsid w:val="37B30C79"/>
    <w:multiLevelType w:val="multilevel"/>
    <w:tmpl w:val="AED238BC"/>
    <w:lvl w:ilvl="0">
      <w:start w:val="1"/>
      <w:numFmt w:val="lowerLetter"/>
      <w:pStyle w:val="ListNumber"/>
      <w:lvlText w:val="%1)"/>
      <w:lvlJc w:val="left"/>
      <w:pPr>
        <w:ind w:left="1778" w:hanging="360"/>
      </w:pPr>
      <w:rPr>
        <w:rFonts w:hint="default"/>
      </w:rPr>
    </w:lvl>
    <w:lvl w:ilvl="1">
      <w:start w:val="1"/>
      <w:numFmt w:val="decimal"/>
      <w:lvlText w:val="%1.%2."/>
      <w:lvlJc w:val="left"/>
      <w:pPr>
        <w:ind w:left="1418" w:hanging="851"/>
      </w:pPr>
      <w:rPr>
        <w:rFonts w:ascii="Eifont" w:hAnsi="Eifont" w:hint="default"/>
      </w:rPr>
    </w:lvl>
    <w:lvl w:ilvl="2">
      <w:start w:val="1"/>
      <w:numFmt w:val="decimal"/>
      <w:lvlText w:val="%1.%2.%3."/>
      <w:lvlJc w:val="left"/>
      <w:pPr>
        <w:ind w:left="2438" w:hanging="1020"/>
      </w:pPr>
      <w:rPr>
        <w:rFonts w:ascii="Eifont" w:hAnsi="Eifont" w:hint="default"/>
      </w:rPr>
    </w:lvl>
    <w:lvl w:ilvl="3">
      <w:start w:val="1"/>
      <w:numFmt w:val="decimal"/>
      <w:lvlText w:val="%1.%2.%3.%4."/>
      <w:lvlJc w:val="left"/>
      <w:pPr>
        <w:ind w:left="2608" w:hanging="1190"/>
      </w:pPr>
      <w:rPr>
        <w:rFonts w:ascii="Eifont" w:hAnsi="Eifont" w:hint="default"/>
      </w:rPr>
    </w:lvl>
    <w:lvl w:ilvl="4">
      <w:start w:val="1"/>
      <w:numFmt w:val="decimal"/>
      <w:lvlText w:val="%1.%2.%3.%4.%5."/>
      <w:lvlJc w:val="left"/>
      <w:pPr>
        <w:tabs>
          <w:tab w:val="num" w:pos="3686"/>
        </w:tabs>
        <w:ind w:left="2778" w:hanging="1360"/>
      </w:pPr>
      <w:rPr>
        <w:rFonts w:ascii="Eifont" w:hAnsi="Eifont" w:hint="default"/>
      </w:rPr>
    </w:lvl>
    <w:lvl w:ilvl="5">
      <w:start w:val="1"/>
      <w:numFmt w:val="decimal"/>
      <w:lvlText w:val="%1.%2.%3.%4.%5.%6."/>
      <w:lvlJc w:val="left"/>
      <w:pPr>
        <w:tabs>
          <w:tab w:val="num" w:pos="3686"/>
        </w:tabs>
        <w:ind w:left="3005" w:hanging="1587"/>
      </w:pPr>
      <w:rPr>
        <w:rFonts w:ascii="Eifont" w:hAnsi="Eifont" w:hint="default"/>
      </w:rPr>
    </w:lvl>
    <w:lvl w:ilvl="6">
      <w:start w:val="1"/>
      <w:numFmt w:val="decimal"/>
      <w:lvlText w:val="%1.%2.%3.%4.%5.%6.%7."/>
      <w:lvlJc w:val="left"/>
      <w:pPr>
        <w:ind w:left="3232" w:hanging="1814"/>
      </w:pPr>
      <w:rPr>
        <w:rFonts w:ascii="Eifont" w:hAnsi="Eifont" w:hint="default"/>
      </w:rPr>
    </w:lvl>
    <w:lvl w:ilvl="7">
      <w:start w:val="1"/>
      <w:numFmt w:val="decimal"/>
      <w:lvlText w:val="%1.%2.%3.%4.%5.%6.%7.%8."/>
      <w:lvlJc w:val="left"/>
      <w:pPr>
        <w:ind w:left="3402" w:hanging="1984"/>
      </w:pPr>
      <w:rPr>
        <w:rFonts w:ascii="Eifont" w:hAnsi="Eifont" w:hint="default"/>
      </w:rPr>
    </w:lvl>
    <w:lvl w:ilvl="8">
      <w:start w:val="1"/>
      <w:numFmt w:val="decimal"/>
      <w:lvlText w:val="%1.%2.%3.%4.%5.%6.%7.%8.%9."/>
      <w:lvlJc w:val="left"/>
      <w:pPr>
        <w:ind w:left="3515" w:hanging="2097"/>
      </w:pPr>
      <w:rPr>
        <w:rFonts w:ascii="Eifont" w:hAnsi="Eifont" w:hint="default"/>
      </w:rPr>
    </w:lvl>
  </w:abstractNum>
  <w:abstractNum w:abstractNumId="20" w15:restartNumberingAfterBreak="0">
    <w:nsid w:val="3CFB1892"/>
    <w:multiLevelType w:val="hybridMultilevel"/>
    <w:tmpl w:val="3CDC1050"/>
    <w:lvl w:ilvl="0" w:tplc="15666742">
      <w:start w:val="1"/>
      <w:numFmt w:val="lowerLetter"/>
      <w:pStyle w:val="PunktopstillingMindr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start w:val="1"/>
      <w:numFmt w:val="lowerLetter"/>
      <w:lvlText w:val="%2."/>
      <w:lvlJc w:val="left"/>
      <w:pPr>
        <w:ind w:left="27" w:hanging="360"/>
      </w:pPr>
    </w:lvl>
    <w:lvl w:ilvl="2" w:tplc="0406001B">
      <w:start w:val="1"/>
      <w:numFmt w:val="lowerRoman"/>
      <w:lvlText w:val="%3."/>
      <w:lvlJc w:val="right"/>
      <w:pPr>
        <w:ind w:left="747" w:hanging="180"/>
      </w:pPr>
    </w:lvl>
    <w:lvl w:ilvl="3" w:tplc="0406000F" w:tentative="1">
      <w:start w:val="1"/>
      <w:numFmt w:val="decimal"/>
      <w:lvlText w:val="%4."/>
      <w:lvlJc w:val="left"/>
      <w:pPr>
        <w:ind w:left="1467" w:hanging="360"/>
      </w:pPr>
    </w:lvl>
    <w:lvl w:ilvl="4" w:tplc="04060019" w:tentative="1">
      <w:start w:val="1"/>
      <w:numFmt w:val="lowerLetter"/>
      <w:lvlText w:val="%5."/>
      <w:lvlJc w:val="left"/>
      <w:pPr>
        <w:ind w:left="2187" w:hanging="360"/>
      </w:pPr>
    </w:lvl>
    <w:lvl w:ilvl="5" w:tplc="0406001B" w:tentative="1">
      <w:start w:val="1"/>
      <w:numFmt w:val="lowerRoman"/>
      <w:lvlText w:val="%6."/>
      <w:lvlJc w:val="right"/>
      <w:pPr>
        <w:ind w:left="2907" w:hanging="180"/>
      </w:pPr>
    </w:lvl>
    <w:lvl w:ilvl="6" w:tplc="0406000F" w:tentative="1">
      <w:start w:val="1"/>
      <w:numFmt w:val="decimal"/>
      <w:lvlText w:val="%7."/>
      <w:lvlJc w:val="left"/>
      <w:pPr>
        <w:ind w:left="3627" w:hanging="360"/>
      </w:pPr>
    </w:lvl>
    <w:lvl w:ilvl="7" w:tplc="04060019" w:tentative="1">
      <w:start w:val="1"/>
      <w:numFmt w:val="lowerLetter"/>
      <w:lvlText w:val="%8."/>
      <w:lvlJc w:val="left"/>
      <w:pPr>
        <w:ind w:left="4347" w:hanging="360"/>
      </w:pPr>
    </w:lvl>
    <w:lvl w:ilvl="8" w:tplc="0406001B" w:tentative="1">
      <w:start w:val="1"/>
      <w:numFmt w:val="lowerRoman"/>
      <w:lvlText w:val="%9."/>
      <w:lvlJc w:val="right"/>
      <w:pPr>
        <w:ind w:left="5067" w:hanging="180"/>
      </w:pPr>
    </w:lvl>
  </w:abstractNum>
  <w:abstractNum w:abstractNumId="21" w15:restartNumberingAfterBreak="0">
    <w:nsid w:val="4F605242"/>
    <w:multiLevelType w:val="multilevel"/>
    <w:tmpl w:val="9768F738"/>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lvlText w:val="%1.%2"/>
      <w:lvlJc w:val="left"/>
      <w:pPr>
        <w:ind w:left="567" w:hanging="567"/>
      </w:pPr>
      <w:rPr>
        <w:rFonts w:ascii="Eifont" w:hAnsi="Eifont" w:hint="default"/>
        <w:b w:val="0"/>
        <w:bCs/>
      </w:rPr>
    </w:lvl>
    <w:lvl w:ilvl="2">
      <w:start w:val="1"/>
      <w:numFmt w:val="lowerLetter"/>
      <w:pStyle w:val="EIFOOpstilling-bogstavniveau2"/>
      <w:lvlText w:val="%3)"/>
      <w:lvlJc w:val="left"/>
      <w:pPr>
        <w:ind w:left="1134" w:hanging="567"/>
      </w:pPr>
      <w:rPr>
        <w:rFonts w:ascii="Eifont" w:hAnsi="Eifont" w:hint="default"/>
        <w:sz w:val="20"/>
      </w:rPr>
    </w:lvl>
    <w:lvl w:ilvl="3">
      <w:start w:val="1"/>
      <w:numFmt w:val="lowerRoman"/>
      <w:lvlRestart w:val="2"/>
      <w:pStyle w:val="EIFOOpstillingromer-niveau3"/>
      <w:lvlText w:val="%4."/>
      <w:lvlJc w:val="left"/>
      <w:pPr>
        <w:tabs>
          <w:tab w:val="num" w:pos="1134"/>
        </w:tabs>
        <w:ind w:left="1701" w:hanging="567"/>
      </w:pPr>
      <w:rPr>
        <w:rFonts w:ascii="Eifont" w:hAnsi="Eifont" w:hint="default"/>
        <w:sz w:val="20"/>
      </w:rPr>
    </w:lvl>
    <w:lvl w:ilvl="4">
      <w:start w:val="1"/>
      <w:numFmt w:val="lowerLetter"/>
      <w:pStyle w:val="EIFOOpstillingniveau4"/>
      <w:lvlText w:val="%5."/>
      <w:lvlJc w:val="left"/>
      <w:pPr>
        <w:tabs>
          <w:tab w:val="num" w:pos="1701"/>
        </w:tabs>
        <w:ind w:left="2268" w:hanging="567"/>
      </w:pPr>
      <w:rPr>
        <w:rFonts w:ascii="Eifont" w:hAnsi="Eifont" w:hint="default"/>
        <w:sz w:val="20"/>
      </w:rPr>
    </w:lvl>
    <w:lvl w:ilvl="5">
      <w:start w:val="1"/>
      <w:numFmt w:val="upperRoman"/>
      <w:lvlText w:val="%6."/>
      <w:lvlJc w:val="left"/>
      <w:pPr>
        <w:tabs>
          <w:tab w:val="num" w:pos="2268"/>
        </w:tabs>
        <w:ind w:left="2835" w:hanging="567"/>
      </w:pPr>
      <w:rPr>
        <w:rFonts w:ascii="Eifont" w:hAnsi="Eifont" w:hint="default"/>
      </w:rPr>
    </w:lvl>
    <w:lvl w:ilvl="6">
      <w:start w:val="1"/>
      <w:numFmt w:val="upperLetter"/>
      <w:lvlText w:val="%7."/>
      <w:lvlJc w:val="left"/>
      <w:pPr>
        <w:tabs>
          <w:tab w:val="num" w:pos="2835"/>
        </w:tabs>
        <w:ind w:left="3402" w:hanging="567"/>
      </w:pPr>
      <w:rPr>
        <w:rFonts w:ascii="Eifont" w:hAnsi="Eifont" w:hint="default"/>
      </w:rPr>
    </w:lvl>
    <w:lvl w:ilvl="7">
      <w:start w:val="1"/>
      <w:numFmt w:val="bullet"/>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22" w15:restartNumberingAfterBreak="0">
    <w:nsid w:val="59543397"/>
    <w:multiLevelType w:val="multilevel"/>
    <w:tmpl w:val="337A4D5A"/>
    <w:lvl w:ilvl="0">
      <w:start w:val="1"/>
      <w:numFmt w:val="bullet"/>
      <w:pStyle w:val="Faktaboks-punktopstilling"/>
      <w:lvlText w:val="•"/>
      <w:lvlJc w:val="left"/>
      <w:pPr>
        <w:ind w:left="454" w:hanging="284"/>
      </w:pPr>
      <w:rPr>
        <w:rFonts w:ascii="Eifont" w:hAnsi="Eifont"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23" w15:restartNumberingAfterBreak="0">
    <w:nsid w:val="65BD49E4"/>
    <w:multiLevelType w:val="multilevel"/>
    <w:tmpl w:val="DADE0E6E"/>
    <w:lvl w:ilvl="0">
      <w:start w:val="1"/>
      <w:numFmt w:val="bullet"/>
      <w:pStyle w:val="Tabel-opstillingpunkt"/>
      <w:lvlText w:val="–"/>
      <w:lvlJc w:val="left"/>
      <w:pPr>
        <w:ind w:left="454" w:hanging="341"/>
      </w:pPr>
      <w:rPr>
        <w:rFonts w:ascii="Eifont" w:hAnsi="Eifont" w:hint="default"/>
      </w:rPr>
    </w:lvl>
    <w:lvl w:ilvl="1">
      <w:start w:val="1"/>
      <w:numFmt w:val="bullet"/>
      <w:lvlText w:val="–"/>
      <w:lvlJc w:val="left"/>
      <w:pPr>
        <w:ind w:left="908" w:hanging="341"/>
      </w:pPr>
      <w:rPr>
        <w:rFonts w:ascii="Eifont" w:hAnsi="Eifont" w:hint="default"/>
      </w:rPr>
    </w:lvl>
    <w:lvl w:ilvl="2">
      <w:start w:val="1"/>
      <w:numFmt w:val="bullet"/>
      <w:lvlText w:val="–"/>
      <w:lvlJc w:val="left"/>
      <w:pPr>
        <w:ind w:left="1362" w:hanging="341"/>
      </w:pPr>
      <w:rPr>
        <w:rFonts w:ascii="Eifont" w:hAnsi="Eifont" w:hint="default"/>
      </w:rPr>
    </w:lvl>
    <w:lvl w:ilvl="3">
      <w:start w:val="1"/>
      <w:numFmt w:val="bullet"/>
      <w:lvlText w:val="–"/>
      <w:lvlJc w:val="left"/>
      <w:pPr>
        <w:ind w:left="1816" w:hanging="341"/>
      </w:pPr>
      <w:rPr>
        <w:rFonts w:ascii="Eifont" w:hAnsi="Eifont" w:hint="default"/>
      </w:rPr>
    </w:lvl>
    <w:lvl w:ilvl="4">
      <w:start w:val="1"/>
      <w:numFmt w:val="bullet"/>
      <w:lvlText w:val="–"/>
      <w:lvlJc w:val="left"/>
      <w:pPr>
        <w:ind w:left="2270" w:hanging="341"/>
      </w:pPr>
      <w:rPr>
        <w:rFonts w:ascii="Eifont" w:hAnsi="Eifont" w:hint="default"/>
      </w:rPr>
    </w:lvl>
    <w:lvl w:ilvl="5">
      <w:start w:val="1"/>
      <w:numFmt w:val="bullet"/>
      <w:lvlText w:val="–"/>
      <w:lvlJc w:val="left"/>
      <w:pPr>
        <w:ind w:left="2724" w:hanging="341"/>
      </w:pPr>
      <w:rPr>
        <w:rFonts w:ascii="Eifont" w:hAnsi="Eifont" w:hint="default"/>
      </w:rPr>
    </w:lvl>
    <w:lvl w:ilvl="6">
      <w:start w:val="1"/>
      <w:numFmt w:val="bullet"/>
      <w:lvlText w:val="–"/>
      <w:lvlJc w:val="left"/>
      <w:pPr>
        <w:ind w:left="3178" w:hanging="341"/>
      </w:pPr>
      <w:rPr>
        <w:rFonts w:ascii="Eifont" w:hAnsi="Eifont" w:hint="default"/>
      </w:rPr>
    </w:lvl>
    <w:lvl w:ilvl="7">
      <w:start w:val="1"/>
      <w:numFmt w:val="bullet"/>
      <w:lvlText w:val="–"/>
      <w:lvlJc w:val="left"/>
      <w:pPr>
        <w:ind w:left="3632" w:hanging="341"/>
      </w:pPr>
      <w:rPr>
        <w:rFonts w:ascii="Eifont" w:hAnsi="Eifont" w:hint="default"/>
      </w:rPr>
    </w:lvl>
    <w:lvl w:ilvl="8">
      <w:start w:val="1"/>
      <w:numFmt w:val="bullet"/>
      <w:lvlText w:val="–"/>
      <w:lvlJc w:val="left"/>
      <w:pPr>
        <w:ind w:left="4086" w:hanging="341"/>
      </w:pPr>
      <w:rPr>
        <w:rFonts w:ascii="Eifont" w:hAnsi="Eifont" w:hint="default"/>
      </w:rPr>
    </w:lvl>
  </w:abstractNum>
  <w:abstractNum w:abstractNumId="24" w15:restartNumberingAfterBreak="0">
    <w:nsid w:val="67F73BCB"/>
    <w:multiLevelType w:val="hybridMultilevel"/>
    <w:tmpl w:val="512C641C"/>
    <w:lvl w:ilvl="0" w:tplc="D8E42414">
      <w:start w:val="1"/>
      <w:numFmt w:val="decimal"/>
      <w:lvlText w:val="(%1)"/>
      <w:lvlJc w:val="left"/>
      <w:pPr>
        <w:ind w:left="720" w:hanging="360"/>
      </w:pPr>
      <w:rPr>
        <w:rFonts w:asciiTheme="minorHAnsi" w:eastAsiaTheme="minorHAnsi" w:hAnsiTheme="minorHAnsi" w:cstheme="minorHAns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B90443A"/>
    <w:multiLevelType w:val="multilevel"/>
    <w:tmpl w:val="3EB65068"/>
    <w:styleLink w:val="ListStyle-NumberedHeading"/>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decimal"/>
      <w:lvlText w:val="%5."/>
      <w:lvlJc w:val="left"/>
      <w:pPr>
        <w:tabs>
          <w:tab w:val="num" w:pos="1134"/>
        </w:tabs>
        <w:ind w:left="1701" w:hanging="567"/>
      </w:pPr>
      <w:rPr>
        <w:rFonts w:hint="default"/>
      </w:rPr>
    </w:lvl>
    <w:lvl w:ilvl="5">
      <w:start w:val="1"/>
      <w:numFmt w:val="lowerLetter"/>
      <w:lvlText w:val="%6."/>
      <w:lvlJc w:val="left"/>
      <w:pPr>
        <w:tabs>
          <w:tab w:val="num" w:pos="1701"/>
        </w:tabs>
        <w:ind w:left="2268" w:hanging="567"/>
      </w:pPr>
      <w:rPr>
        <w:rFonts w:hint="default"/>
      </w:rPr>
    </w:lvl>
    <w:lvl w:ilvl="6">
      <w:start w:val="1"/>
      <w:numFmt w:val="lowerRoman"/>
      <w:lvlText w:val="%7."/>
      <w:lvlJc w:val="left"/>
      <w:pPr>
        <w:tabs>
          <w:tab w:val="num" w:pos="2268"/>
        </w:tabs>
        <w:ind w:left="2835" w:hanging="567"/>
      </w:pPr>
      <w:rPr>
        <w:rFonts w:hint="default"/>
      </w:rPr>
    </w:lvl>
    <w:lvl w:ilvl="7">
      <w:start w:val="1"/>
      <w:numFmt w:val="decimal"/>
      <w:lvlText w:val="%8."/>
      <w:lvlJc w:val="left"/>
      <w:pPr>
        <w:tabs>
          <w:tab w:val="num" w:pos="2835"/>
        </w:tabs>
        <w:ind w:left="3402" w:hanging="567"/>
      </w:pPr>
      <w:rPr>
        <w:rFonts w:hint="default"/>
      </w:rPr>
    </w:lvl>
    <w:lvl w:ilvl="8">
      <w:start w:val="1"/>
      <w:numFmt w:val="lowerLetter"/>
      <w:lvlText w:val="%9."/>
      <w:lvlJc w:val="left"/>
      <w:pPr>
        <w:tabs>
          <w:tab w:val="num" w:pos="3402"/>
        </w:tabs>
        <w:ind w:left="3969" w:hanging="567"/>
      </w:pPr>
      <w:rPr>
        <w:rFonts w:hint="default"/>
      </w:rPr>
    </w:lvl>
  </w:abstractNum>
  <w:abstractNum w:abstractNumId="26" w15:restartNumberingAfterBreak="0">
    <w:nsid w:val="71895F39"/>
    <w:multiLevelType w:val="multilevel"/>
    <w:tmpl w:val="7C44B8F4"/>
    <w:lvl w:ilvl="0">
      <w:start w:val="1"/>
      <w:numFmt w:val="decimal"/>
      <w:pStyle w:val="Tabel-opstillingtal"/>
      <w:lvlText w:val="%1."/>
      <w:lvlJc w:val="left"/>
      <w:pPr>
        <w:ind w:left="454" w:hanging="341"/>
      </w:pPr>
      <w:rPr>
        <w:rFonts w:ascii="Eifont" w:hAnsi="Eifont" w:hint="default"/>
      </w:rPr>
    </w:lvl>
    <w:lvl w:ilvl="1">
      <w:start w:val="1"/>
      <w:numFmt w:val="decimal"/>
      <w:lvlText w:val="%1.%2"/>
      <w:lvlJc w:val="left"/>
      <w:pPr>
        <w:ind w:left="680" w:hanging="567"/>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907" w:hanging="794"/>
      </w:pPr>
      <w:rPr>
        <w:rFonts w:asciiTheme="minorHAnsi" w:hAnsiTheme="minorHAnsi" w:hint="default"/>
      </w:rPr>
    </w:lvl>
    <w:lvl w:ilvl="4">
      <w:start w:val="1"/>
      <w:numFmt w:val="decimal"/>
      <w:lvlText w:val="%1.%2.%3.%4.%5"/>
      <w:lvlJc w:val="left"/>
      <w:pPr>
        <w:ind w:left="1077" w:hanging="964"/>
      </w:pPr>
      <w:rPr>
        <w:rFonts w:asciiTheme="minorHAnsi" w:hAnsiTheme="minorHAnsi" w:hint="default"/>
      </w:rPr>
    </w:lvl>
    <w:lvl w:ilvl="5">
      <w:start w:val="1"/>
      <w:numFmt w:val="decimal"/>
      <w:lvlText w:val="%1.%2.%3.%4.%5.%6"/>
      <w:lvlJc w:val="left"/>
      <w:pPr>
        <w:ind w:left="1191" w:hanging="1078"/>
      </w:pPr>
      <w:rPr>
        <w:rFonts w:asciiTheme="minorHAnsi" w:hAnsiTheme="minorHAnsi" w:hint="default"/>
      </w:rPr>
    </w:lvl>
    <w:lvl w:ilvl="6">
      <w:start w:val="1"/>
      <w:numFmt w:val="decimal"/>
      <w:lvlText w:val="%1.%2.%3.%4.%5.%6.%7"/>
      <w:lvlJc w:val="left"/>
      <w:pPr>
        <w:ind w:left="1304" w:hanging="1191"/>
      </w:pPr>
      <w:rPr>
        <w:rFonts w:asciiTheme="minorHAnsi" w:hAnsiTheme="minorHAnsi" w:hint="default"/>
      </w:rPr>
    </w:lvl>
    <w:lvl w:ilvl="7">
      <w:start w:val="1"/>
      <w:numFmt w:val="decimal"/>
      <w:lvlText w:val="%1.%2.%3.%4.%5.%6.%7.%8"/>
      <w:lvlJc w:val="left"/>
      <w:pPr>
        <w:ind w:left="1418" w:hanging="1305"/>
      </w:pPr>
      <w:rPr>
        <w:rFonts w:asciiTheme="minorHAnsi" w:hAnsiTheme="minorHAnsi" w:hint="default"/>
      </w:rPr>
    </w:lvl>
    <w:lvl w:ilvl="8">
      <w:start w:val="1"/>
      <w:numFmt w:val="decimal"/>
      <w:lvlText w:val="%1.%2.%3.%4.%5.%6.%7.%8.%9"/>
      <w:lvlJc w:val="left"/>
      <w:pPr>
        <w:ind w:left="1588" w:hanging="1475"/>
      </w:pPr>
      <w:rPr>
        <w:rFonts w:asciiTheme="minorHAnsi" w:hAnsiTheme="minorHAnsi" w:hint="default"/>
      </w:rPr>
    </w:lvl>
  </w:abstractNum>
  <w:abstractNum w:abstractNumId="27" w15:restartNumberingAfterBreak="0">
    <w:nsid w:val="77C3396E"/>
    <w:multiLevelType w:val="multilevel"/>
    <w:tmpl w:val="9A646DF6"/>
    <w:lvl w:ilvl="0">
      <w:start w:val="7"/>
      <w:numFmt w:val="decimal"/>
      <w:pStyle w:val="Underoverskrift1"/>
      <w:lvlText w:val="%1"/>
      <w:lvlJc w:val="left"/>
      <w:pPr>
        <w:ind w:left="567" w:hanging="567"/>
      </w:pPr>
      <w:rPr>
        <w:rFonts w:ascii="Eifont Display" w:hAnsi="Eifont Display" w:hint="default"/>
      </w:rPr>
    </w:lvl>
    <w:lvl w:ilvl="1">
      <w:start w:val="1"/>
      <w:numFmt w:val="decimal"/>
      <w:pStyle w:val="Underoverskrift2"/>
      <w:lvlText w:val="%1.%2"/>
      <w:lvlJc w:val="left"/>
      <w:pPr>
        <w:ind w:left="567" w:hanging="567"/>
      </w:pPr>
      <w:rPr>
        <w:rFonts w:hint="default"/>
        <w:b w:val="0"/>
        <w:bCs w:val="0"/>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Eifont" w:hAnsi="Eifont"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828098">
    <w:abstractNumId w:val="28"/>
  </w:num>
  <w:num w:numId="2" w16cid:durableId="1797136699">
    <w:abstractNumId w:val="12"/>
  </w:num>
  <w:num w:numId="3" w16cid:durableId="1031611184">
    <w:abstractNumId w:val="15"/>
  </w:num>
  <w:num w:numId="4" w16cid:durableId="735400146">
    <w:abstractNumId w:val="22"/>
  </w:num>
  <w:num w:numId="5" w16cid:durableId="1208758112">
    <w:abstractNumId w:val="8"/>
  </w:num>
  <w:num w:numId="6" w16cid:durableId="902132731">
    <w:abstractNumId w:val="23"/>
  </w:num>
  <w:num w:numId="7" w16cid:durableId="1775857491">
    <w:abstractNumId w:val="26"/>
  </w:num>
  <w:num w:numId="8" w16cid:durableId="629896012">
    <w:abstractNumId w:val="18"/>
  </w:num>
  <w:num w:numId="9" w16cid:durableId="2009628565">
    <w:abstractNumId w:val="19"/>
  </w:num>
  <w:num w:numId="10" w16cid:durableId="16318770">
    <w:abstractNumId w:val="5"/>
  </w:num>
  <w:num w:numId="11" w16cid:durableId="1178277717">
    <w:abstractNumId w:val="4"/>
  </w:num>
  <w:num w:numId="12" w16cid:durableId="2092854015">
    <w:abstractNumId w:val="1"/>
  </w:num>
  <w:num w:numId="13" w16cid:durableId="1379892750">
    <w:abstractNumId w:val="0"/>
  </w:num>
  <w:num w:numId="14" w16cid:durableId="561256915">
    <w:abstractNumId w:val="7"/>
  </w:num>
  <w:num w:numId="15" w16cid:durableId="838427752">
    <w:abstractNumId w:val="6"/>
  </w:num>
  <w:num w:numId="16" w16cid:durableId="1965891614">
    <w:abstractNumId w:val="3"/>
  </w:num>
  <w:num w:numId="17" w16cid:durableId="995961500">
    <w:abstractNumId w:val="2"/>
  </w:num>
  <w:num w:numId="18" w16cid:durableId="642543665">
    <w:abstractNumId w:val="13"/>
  </w:num>
  <w:num w:numId="19" w16cid:durableId="335966354">
    <w:abstractNumId w:val="11"/>
  </w:num>
  <w:num w:numId="20" w16cid:durableId="521818045">
    <w:abstractNumId w:val="21"/>
  </w:num>
  <w:num w:numId="21" w16cid:durableId="160552837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4614418">
    <w:abstractNumId w:val="27"/>
  </w:num>
  <w:num w:numId="23" w16cid:durableId="86941427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115139">
    <w:abstractNumId w:val="20"/>
  </w:num>
  <w:num w:numId="25" w16cid:durableId="1462653324">
    <w:abstractNumId w:val="9"/>
  </w:num>
  <w:num w:numId="26" w16cid:durableId="1556964204">
    <w:abstractNumId w:val="10"/>
  </w:num>
  <w:num w:numId="27" w16cid:durableId="579607828">
    <w:abstractNumId w:val="25"/>
  </w:num>
  <w:num w:numId="28" w16cid:durableId="34889229">
    <w:abstractNumId w:val="16"/>
  </w:num>
  <w:num w:numId="29" w16cid:durableId="56099387">
    <w:abstractNumId w:val="2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242210">
    <w:abstractNumId w:val="17"/>
  </w:num>
  <w:num w:numId="31" w16cid:durableId="1927110781">
    <w:abstractNumId w:val="24"/>
  </w:num>
  <w:num w:numId="32" w16cid:durableId="1336882062">
    <w:abstractNumId w:val="14"/>
  </w:num>
  <w:num w:numId="33" w16cid:durableId="696348337">
    <w:abstractNumId w:val="21"/>
  </w:num>
  <w:num w:numId="34" w16cid:durableId="120089749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EF"/>
    <w:rsid w:val="00002C0D"/>
    <w:rsid w:val="00003424"/>
    <w:rsid w:val="00003547"/>
    <w:rsid w:val="0000394D"/>
    <w:rsid w:val="00006781"/>
    <w:rsid w:val="00006974"/>
    <w:rsid w:val="00007B76"/>
    <w:rsid w:val="0001267A"/>
    <w:rsid w:val="0001277F"/>
    <w:rsid w:val="00014086"/>
    <w:rsid w:val="00014757"/>
    <w:rsid w:val="00015AB1"/>
    <w:rsid w:val="0002346C"/>
    <w:rsid w:val="00024F94"/>
    <w:rsid w:val="0002575F"/>
    <w:rsid w:val="000275B3"/>
    <w:rsid w:val="00031699"/>
    <w:rsid w:val="00031899"/>
    <w:rsid w:val="00033AC7"/>
    <w:rsid w:val="00033CC0"/>
    <w:rsid w:val="00034B75"/>
    <w:rsid w:val="00036F33"/>
    <w:rsid w:val="000379BD"/>
    <w:rsid w:val="00040400"/>
    <w:rsid w:val="00040FB2"/>
    <w:rsid w:val="000425E6"/>
    <w:rsid w:val="00042797"/>
    <w:rsid w:val="00043676"/>
    <w:rsid w:val="0004463C"/>
    <w:rsid w:val="00044FC6"/>
    <w:rsid w:val="00052ADC"/>
    <w:rsid w:val="0005374D"/>
    <w:rsid w:val="00057409"/>
    <w:rsid w:val="00057867"/>
    <w:rsid w:val="0006037A"/>
    <w:rsid w:val="00060763"/>
    <w:rsid w:val="00060C5A"/>
    <w:rsid w:val="0006143C"/>
    <w:rsid w:val="000624CA"/>
    <w:rsid w:val="00064ABE"/>
    <w:rsid w:val="000656EE"/>
    <w:rsid w:val="0006587F"/>
    <w:rsid w:val="00065AF2"/>
    <w:rsid w:val="00070833"/>
    <w:rsid w:val="00072A1B"/>
    <w:rsid w:val="000774D0"/>
    <w:rsid w:val="0008079F"/>
    <w:rsid w:val="0008090B"/>
    <w:rsid w:val="000812C5"/>
    <w:rsid w:val="000837D4"/>
    <w:rsid w:val="00083B6B"/>
    <w:rsid w:val="000849AC"/>
    <w:rsid w:val="0008664B"/>
    <w:rsid w:val="000879B1"/>
    <w:rsid w:val="000910DF"/>
    <w:rsid w:val="000911EB"/>
    <w:rsid w:val="00091CC4"/>
    <w:rsid w:val="000926F2"/>
    <w:rsid w:val="00092F28"/>
    <w:rsid w:val="00093831"/>
    <w:rsid w:val="00093C81"/>
    <w:rsid w:val="00094BCD"/>
    <w:rsid w:val="000955FD"/>
    <w:rsid w:val="00095F67"/>
    <w:rsid w:val="00096442"/>
    <w:rsid w:val="00096F70"/>
    <w:rsid w:val="000A01F2"/>
    <w:rsid w:val="000A0951"/>
    <w:rsid w:val="000A0A5C"/>
    <w:rsid w:val="000A1349"/>
    <w:rsid w:val="000A1FBB"/>
    <w:rsid w:val="000A24F5"/>
    <w:rsid w:val="000A2C8C"/>
    <w:rsid w:val="000A39FD"/>
    <w:rsid w:val="000A3E06"/>
    <w:rsid w:val="000A6304"/>
    <w:rsid w:val="000A7D2F"/>
    <w:rsid w:val="000B2231"/>
    <w:rsid w:val="000B2631"/>
    <w:rsid w:val="000B2CE9"/>
    <w:rsid w:val="000B35A1"/>
    <w:rsid w:val="000B3E5F"/>
    <w:rsid w:val="000B3FE9"/>
    <w:rsid w:val="000B4F59"/>
    <w:rsid w:val="000B7681"/>
    <w:rsid w:val="000C24B6"/>
    <w:rsid w:val="000C46ED"/>
    <w:rsid w:val="000C4926"/>
    <w:rsid w:val="000C4B9D"/>
    <w:rsid w:val="000C4F71"/>
    <w:rsid w:val="000C5C00"/>
    <w:rsid w:val="000D0B56"/>
    <w:rsid w:val="000D11B9"/>
    <w:rsid w:val="000D1FBD"/>
    <w:rsid w:val="000D2F1D"/>
    <w:rsid w:val="000D306F"/>
    <w:rsid w:val="000D5C0B"/>
    <w:rsid w:val="000E0079"/>
    <w:rsid w:val="000E0A81"/>
    <w:rsid w:val="000E3E7C"/>
    <w:rsid w:val="000E40B6"/>
    <w:rsid w:val="000E5189"/>
    <w:rsid w:val="000E5202"/>
    <w:rsid w:val="000F0713"/>
    <w:rsid w:val="000F2CEF"/>
    <w:rsid w:val="000F3A25"/>
    <w:rsid w:val="000F5EF7"/>
    <w:rsid w:val="000F63D3"/>
    <w:rsid w:val="000F6836"/>
    <w:rsid w:val="000F714D"/>
    <w:rsid w:val="00100407"/>
    <w:rsid w:val="00100C00"/>
    <w:rsid w:val="00101ACB"/>
    <w:rsid w:val="00102234"/>
    <w:rsid w:val="001066C1"/>
    <w:rsid w:val="001103A4"/>
    <w:rsid w:val="0011105A"/>
    <w:rsid w:val="0011249A"/>
    <w:rsid w:val="0011317E"/>
    <w:rsid w:val="00113391"/>
    <w:rsid w:val="00114E2D"/>
    <w:rsid w:val="001151F6"/>
    <w:rsid w:val="001160DB"/>
    <w:rsid w:val="0011683E"/>
    <w:rsid w:val="00117EF4"/>
    <w:rsid w:val="00124164"/>
    <w:rsid w:val="0012481A"/>
    <w:rsid w:val="00124992"/>
    <w:rsid w:val="00125512"/>
    <w:rsid w:val="00131700"/>
    <w:rsid w:val="00132BFA"/>
    <w:rsid w:val="00135E66"/>
    <w:rsid w:val="00136CAD"/>
    <w:rsid w:val="00141B1E"/>
    <w:rsid w:val="00141C09"/>
    <w:rsid w:val="00141CAB"/>
    <w:rsid w:val="001428AE"/>
    <w:rsid w:val="00143043"/>
    <w:rsid w:val="00143C03"/>
    <w:rsid w:val="001447F9"/>
    <w:rsid w:val="00147313"/>
    <w:rsid w:val="0014781E"/>
    <w:rsid w:val="00150EF9"/>
    <w:rsid w:val="001518AE"/>
    <w:rsid w:val="00151A02"/>
    <w:rsid w:val="00153FE7"/>
    <w:rsid w:val="00154F18"/>
    <w:rsid w:val="00155FB8"/>
    <w:rsid w:val="00160ABA"/>
    <w:rsid w:val="0016102B"/>
    <w:rsid w:val="001614A0"/>
    <w:rsid w:val="001614A7"/>
    <w:rsid w:val="0016284F"/>
    <w:rsid w:val="00162DA4"/>
    <w:rsid w:val="001632BE"/>
    <w:rsid w:val="001650EF"/>
    <w:rsid w:val="00166C43"/>
    <w:rsid w:val="0016747B"/>
    <w:rsid w:val="00174B7E"/>
    <w:rsid w:val="00174D01"/>
    <w:rsid w:val="00174FEF"/>
    <w:rsid w:val="00175D67"/>
    <w:rsid w:val="001760EF"/>
    <w:rsid w:val="00176C2A"/>
    <w:rsid w:val="00176C66"/>
    <w:rsid w:val="00177791"/>
    <w:rsid w:val="00181ADB"/>
    <w:rsid w:val="00181FEA"/>
    <w:rsid w:val="0018297D"/>
    <w:rsid w:val="00183A5A"/>
    <w:rsid w:val="00183B45"/>
    <w:rsid w:val="00183E15"/>
    <w:rsid w:val="00184F77"/>
    <w:rsid w:val="001857EE"/>
    <w:rsid w:val="00193BAD"/>
    <w:rsid w:val="00194339"/>
    <w:rsid w:val="00194F74"/>
    <w:rsid w:val="00194FC7"/>
    <w:rsid w:val="00196272"/>
    <w:rsid w:val="00197BCA"/>
    <w:rsid w:val="001A0D59"/>
    <w:rsid w:val="001A1D87"/>
    <w:rsid w:val="001A2814"/>
    <w:rsid w:val="001A322C"/>
    <w:rsid w:val="001A50A9"/>
    <w:rsid w:val="001A576D"/>
    <w:rsid w:val="001A7142"/>
    <w:rsid w:val="001A7906"/>
    <w:rsid w:val="001A7A3F"/>
    <w:rsid w:val="001B3278"/>
    <w:rsid w:val="001B3AA9"/>
    <w:rsid w:val="001B41F2"/>
    <w:rsid w:val="001B5B2E"/>
    <w:rsid w:val="001B7BC9"/>
    <w:rsid w:val="001C00CA"/>
    <w:rsid w:val="001C25C7"/>
    <w:rsid w:val="001C37EF"/>
    <w:rsid w:val="001C614D"/>
    <w:rsid w:val="001C674C"/>
    <w:rsid w:val="001C7221"/>
    <w:rsid w:val="001C7453"/>
    <w:rsid w:val="001D0217"/>
    <w:rsid w:val="001D03E3"/>
    <w:rsid w:val="001D0FEB"/>
    <w:rsid w:val="001D25F4"/>
    <w:rsid w:val="001D4334"/>
    <w:rsid w:val="001D4A51"/>
    <w:rsid w:val="001D5081"/>
    <w:rsid w:val="001D56E0"/>
    <w:rsid w:val="001D6EDE"/>
    <w:rsid w:val="001D7B40"/>
    <w:rsid w:val="001E0E11"/>
    <w:rsid w:val="001E2BE3"/>
    <w:rsid w:val="001E6C92"/>
    <w:rsid w:val="001F0066"/>
    <w:rsid w:val="001F111B"/>
    <w:rsid w:val="001F2D10"/>
    <w:rsid w:val="001F4668"/>
    <w:rsid w:val="001F4AA6"/>
    <w:rsid w:val="001F58AE"/>
    <w:rsid w:val="001F6069"/>
    <w:rsid w:val="001F7FE8"/>
    <w:rsid w:val="00201AD3"/>
    <w:rsid w:val="00204440"/>
    <w:rsid w:val="00206D0F"/>
    <w:rsid w:val="00213F8B"/>
    <w:rsid w:val="002146DF"/>
    <w:rsid w:val="002165B2"/>
    <w:rsid w:val="0021684F"/>
    <w:rsid w:val="002169EB"/>
    <w:rsid w:val="00216D97"/>
    <w:rsid w:val="0021777A"/>
    <w:rsid w:val="00220BD1"/>
    <w:rsid w:val="00221E44"/>
    <w:rsid w:val="0022205E"/>
    <w:rsid w:val="00226A8B"/>
    <w:rsid w:val="002277E1"/>
    <w:rsid w:val="002279CD"/>
    <w:rsid w:val="00231EC4"/>
    <w:rsid w:val="0023251A"/>
    <w:rsid w:val="00234AB5"/>
    <w:rsid w:val="00234F03"/>
    <w:rsid w:val="00235755"/>
    <w:rsid w:val="002357E9"/>
    <w:rsid w:val="002362E2"/>
    <w:rsid w:val="002375A2"/>
    <w:rsid w:val="002403EC"/>
    <w:rsid w:val="002408AA"/>
    <w:rsid w:val="00240C50"/>
    <w:rsid w:val="002415E7"/>
    <w:rsid w:val="00241CA3"/>
    <w:rsid w:val="002427F5"/>
    <w:rsid w:val="00243085"/>
    <w:rsid w:val="002435F5"/>
    <w:rsid w:val="0024474E"/>
    <w:rsid w:val="0024602A"/>
    <w:rsid w:val="00246537"/>
    <w:rsid w:val="002470AA"/>
    <w:rsid w:val="002475F2"/>
    <w:rsid w:val="00247FEF"/>
    <w:rsid w:val="0025251C"/>
    <w:rsid w:val="00253076"/>
    <w:rsid w:val="00255F5F"/>
    <w:rsid w:val="002565FB"/>
    <w:rsid w:val="002570BE"/>
    <w:rsid w:val="002600A4"/>
    <w:rsid w:val="00262722"/>
    <w:rsid w:val="00262E41"/>
    <w:rsid w:val="00263572"/>
    <w:rsid w:val="0026403B"/>
    <w:rsid w:val="002675EE"/>
    <w:rsid w:val="00270199"/>
    <w:rsid w:val="0027020B"/>
    <w:rsid w:val="002705B5"/>
    <w:rsid w:val="00271A6B"/>
    <w:rsid w:val="00272AFC"/>
    <w:rsid w:val="002731E3"/>
    <w:rsid w:val="00273968"/>
    <w:rsid w:val="00276745"/>
    <w:rsid w:val="0027739C"/>
    <w:rsid w:val="0027786C"/>
    <w:rsid w:val="002806DD"/>
    <w:rsid w:val="00280E4B"/>
    <w:rsid w:val="00283FDE"/>
    <w:rsid w:val="002846DC"/>
    <w:rsid w:val="00285B23"/>
    <w:rsid w:val="00286310"/>
    <w:rsid w:val="00286FF4"/>
    <w:rsid w:val="00287C70"/>
    <w:rsid w:val="00290F6D"/>
    <w:rsid w:val="002957FC"/>
    <w:rsid w:val="00296D13"/>
    <w:rsid w:val="00297DBF"/>
    <w:rsid w:val="00297F65"/>
    <w:rsid w:val="002A1AA2"/>
    <w:rsid w:val="002A39AF"/>
    <w:rsid w:val="002A746B"/>
    <w:rsid w:val="002B1077"/>
    <w:rsid w:val="002B331B"/>
    <w:rsid w:val="002B3C4F"/>
    <w:rsid w:val="002B4202"/>
    <w:rsid w:val="002B5875"/>
    <w:rsid w:val="002B7555"/>
    <w:rsid w:val="002B7762"/>
    <w:rsid w:val="002B7A8E"/>
    <w:rsid w:val="002C032F"/>
    <w:rsid w:val="002C0C94"/>
    <w:rsid w:val="002C2E4B"/>
    <w:rsid w:val="002C6B53"/>
    <w:rsid w:val="002D1CB2"/>
    <w:rsid w:val="002D292C"/>
    <w:rsid w:val="002D59F2"/>
    <w:rsid w:val="002D69DE"/>
    <w:rsid w:val="002E0C4D"/>
    <w:rsid w:val="002E1E52"/>
    <w:rsid w:val="002E23B5"/>
    <w:rsid w:val="002E3176"/>
    <w:rsid w:val="002E31E1"/>
    <w:rsid w:val="002E53AD"/>
    <w:rsid w:val="002E542A"/>
    <w:rsid w:val="002E5562"/>
    <w:rsid w:val="002E5A07"/>
    <w:rsid w:val="002E7AF3"/>
    <w:rsid w:val="002F1C3A"/>
    <w:rsid w:val="002F218E"/>
    <w:rsid w:val="002F2400"/>
    <w:rsid w:val="002F24F3"/>
    <w:rsid w:val="002F2844"/>
    <w:rsid w:val="002F2B4B"/>
    <w:rsid w:val="002F4334"/>
    <w:rsid w:val="002F48AD"/>
    <w:rsid w:val="002F4D02"/>
    <w:rsid w:val="00300398"/>
    <w:rsid w:val="00302904"/>
    <w:rsid w:val="00302CBC"/>
    <w:rsid w:val="00303BD3"/>
    <w:rsid w:val="0030493F"/>
    <w:rsid w:val="0030520D"/>
    <w:rsid w:val="003058BF"/>
    <w:rsid w:val="003066F5"/>
    <w:rsid w:val="00306BD8"/>
    <w:rsid w:val="00310EBB"/>
    <w:rsid w:val="00311964"/>
    <w:rsid w:val="003122CF"/>
    <w:rsid w:val="00314320"/>
    <w:rsid w:val="00314FC8"/>
    <w:rsid w:val="0031659C"/>
    <w:rsid w:val="00316F4D"/>
    <w:rsid w:val="00317ACF"/>
    <w:rsid w:val="00320744"/>
    <w:rsid w:val="00321CB9"/>
    <w:rsid w:val="00324062"/>
    <w:rsid w:val="003241D9"/>
    <w:rsid w:val="00324B15"/>
    <w:rsid w:val="00324F2A"/>
    <w:rsid w:val="00325590"/>
    <w:rsid w:val="00325C39"/>
    <w:rsid w:val="0032698B"/>
    <w:rsid w:val="003313CF"/>
    <w:rsid w:val="00331DA6"/>
    <w:rsid w:val="00332008"/>
    <w:rsid w:val="00332C95"/>
    <w:rsid w:val="00334EC3"/>
    <w:rsid w:val="00337596"/>
    <w:rsid w:val="00340A81"/>
    <w:rsid w:val="00340FA5"/>
    <w:rsid w:val="003423E4"/>
    <w:rsid w:val="00343DE1"/>
    <w:rsid w:val="00343EB2"/>
    <w:rsid w:val="003442E1"/>
    <w:rsid w:val="00345624"/>
    <w:rsid w:val="00346F2E"/>
    <w:rsid w:val="003472DC"/>
    <w:rsid w:val="003500CC"/>
    <w:rsid w:val="0035120D"/>
    <w:rsid w:val="003513D0"/>
    <w:rsid w:val="003516A7"/>
    <w:rsid w:val="00354862"/>
    <w:rsid w:val="00355306"/>
    <w:rsid w:val="00357D34"/>
    <w:rsid w:val="00361C8C"/>
    <w:rsid w:val="00363FDB"/>
    <w:rsid w:val="00364284"/>
    <w:rsid w:val="003650DF"/>
    <w:rsid w:val="003702FA"/>
    <w:rsid w:val="0037049C"/>
    <w:rsid w:val="00370FA8"/>
    <w:rsid w:val="003719F1"/>
    <w:rsid w:val="00373C34"/>
    <w:rsid w:val="00381E96"/>
    <w:rsid w:val="00385926"/>
    <w:rsid w:val="00385942"/>
    <w:rsid w:val="00386699"/>
    <w:rsid w:val="00387395"/>
    <w:rsid w:val="003914B3"/>
    <w:rsid w:val="00391942"/>
    <w:rsid w:val="00395BC5"/>
    <w:rsid w:val="003978B0"/>
    <w:rsid w:val="003A03B2"/>
    <w:rsid w:val="003A0AD6"/>
    <w:rsid w:val="003A22D9"/>
    <w:rsid w:val="003A2FDC"/>
    <w:rsid w:val="003A3622"/>
    <w:rsid w:val="003A3E99"/>
    <w:rsid w:val="003A463D"/>
    <w:rsid w:val="003A4641"/>
    <w:rsid w:val="003A687B"/>
    <w:rsid w:val="003A6D14"/>
    <w:rsid w:val="003B1B6E"/>
    <w:rsid w:val="003B2B41"/>
    <w:rsid w:val="003B30B6"/>
    <w:rsid w:val="003B4F48"/>
    <w:rsid w:val="003B5DD6"/>
    <w:rsid w:val="003C0756"/>
    <w:rsid w:val="003C17D3"/>
    <w:rsid w:val="003C2188"/>
    <w:rsid w:val="003C3595"/>
    <w:rsid w:val="003C580C"/>
    <w:rsid w:val="003C709E"/>
    <w:rsid w:val="003C789D"/>
    <w:rsid w:val="003C7BDA"/>
    <w:rsid w:val="003C7E05"/>
    <w:rsid w:val="003D0EDB"/>
    <w:rsid w:val="003D2D7A"/>
    <w:rsid w:val="003D46EA"/>
    <w:rsid w:val="003D57E3"/>
    <w:rsid w:val="003D6C66"/>
    <w:rsid w:val="003D6DF7"/>
    <w:rsid w:val="003D7012"/>
    <w:rsid w:val="003D7ED7"/>
    <w:rsid w:val="003E2656"/>
    <w:rsid w:val="003E2B49"/>
    <w:rsid w:val="003E38CA"/>
    <w:rsid w:val="003E450D"/>
    <w:rsid w:val="003E4856"/>
    <w:rsid w:val="003E5A78"/>
    <w:rsid w:val="003E6FCB"/>
    <w:rsid w:val="003E70F4"/>
    <w:rsid w:val="003E7588"/>
    <w:rsid w:val="003E7AE6"/>
    <w:rsid w:val="003F1A30"/>
    <w:rsid w:val="003F1F49"/>
    <w:rsid w:val="003F337D"/>
    <w:rsid w:val="003F3620"/>
    <w:rsid w:val="003F610C"/>
    <w:rsid w:val="003F6853"/>
    <w:rsid w:val="003F7B47"/>
    <w:rsid w:val="004007D3"/>
    <w:rsid w:val="00400D10"/>
    <w:rsid w:val="00402212"/>
    <w:rsid w:val="004024BE"/>
    <w:rsid w:val="00404240"/>
    <w:rsid w:val="0040435E"/>
    <w:rsid w:val="00404B9E"/>
    <w:rsid w:val="00405EB4"/>
    <w:rsid w:val="0040614B"/>
    <w:rsid w:val="00406562"/>
    <w:rsid w:val="004078EE"/>
    <w:rsid w:val="0041040A"/>
    <w:rsid w:val="00411590"/>
    <w:rsid w:val="00414F5C"/>
    <w:rsid w:val="00415196"/>
    <w:rsid w:val="00420F27"/>
    <w:rsid w:val="00422B34"/>
    <w:rsid w:val="004245BC"/>
    <w:rsid w:val="00426D06"/>
    <w:rsid w:val="0043069B"/>
    <w:rsid w:val="00430C8A"/>
    <w:rsid w:val="004329B8"/>
    <w:rsid w:val="00432AC8"/>
    <w:rsid w:val="00434813"/>
    <w:rsid w:val="00434D6C"/>
    <w:rsid w:val="004353CE"/>
    <w:rsid w:val="00435635"/>
    <w:rsid w:val="00436351"/>
    <w:rsid w:val="004373D0"/>
    <w:rsid w:val="0044262D"/>
    <w:rsid w:val="0044269B"/>
    <w:rsid w:val="004434DF"/>
    <w:rsid w:val="00443FF4"/>
    <w:rsid w:val="0044521A"/>
    <w:rsid w:val="004469D8"/>
    <w:rsid w:val="00447B90"/>
    <w:rsid w:val="00447E5A"/>
    <w:rsid w:val="00450A5F"/>
    <w:rsid w:val="00451B9B"/>
    <w:rsid w:val="00454176"/>
    <w:rsid w:val="00454849"/>
    <w:rsid w:val="00454EAF"/>
    <w:rsid w:val="00456314"/>
    <w:rsid w:val="00456E43"/>
    <w:rsid w:val="0045758B"/>
    <w:rsid w:val="00460862"/>
    <w:rsid w:val="00461329"/>
    <w:rsid w:val="004617AA"/>
    <w:rsid w:val="004620B8"/>
    <w:rsid w:val="00463118"/>
    <w:rsid w:val="00463D97"/>
    <w:rsid w:val="00464548"/>
    <w:rsid w:val="00464F87"/>
    <w:rsid w:val="00465512"/>
    <w:rsid w:val="00465B1F"/>
    <w:rsid w:val="004771EB"/>
    <w:rsid w:val="00477EE0"/>
    <w:rsid w:val="004822C2"/>
    <w:rsid w:val="00482EF9"/>
    <w:rsid w:val="004833D9"/>
    <w:rsid w:val="00483E51"/>
    <w:rsid w:val="00485107"/>
    <w:rsid w:val="00485D6C"/>
    <w:rsid w:val="0049075F"/>
    <w:rsid w:val="00490956"/>
    <w:rsid w:val="00490AA2"/>
    <w:rsid w:val="004937F0"/>
    <w:rsid w:val="00494812"/>
    <w:rsid w:val="00495463"/>
    <w:rsid w:val="00495E77"/>
    <w:rsid w:val="004979B8"/>
    <w:rsid w:val="004A0A13"/>
    <w:rsid w:val="004A1396"/>
    <w:rsid w:val="004A1539"/>
    <w:rsid w:val="004A1AA1"/>
    <w:rsid w:val="004A2084"/>
    <w:rsid w:val="004A232E"/>
    <w:rsid w:val="004A2EF2"/>
    <w:rsid w:val="004A2F53"/>
    <w:rsid w:val="004A579D"/>
    <w:rsid w:val="004A5F73"/>
    <w:rsid w:val="004A6C85"/>
    <w:rsid w:val="004A7CD2"/>
    <w:rsid w:val="004B0EA5"/>
    <w:rsid w:val="004B522F"/>
    <w:rsid w:val="004B74A2"/>
    <w:rsid w:val="004B7D24"/>
    <w:rsid w:val="004C0C8A"/>
    <w:rsid w:val="004C13E7"/>
    <w:rsid w:val="004C186C"/>
    <w:rsid w:val="004C18F9"/>
    <w:rsid w:val="004C62EA"/>
    <w:rsid w:val="004D037A"/>
    <w:rsid w:val="004D03EF"/>
    <w:rsid w:val="004D0EC5"/>
    <w:rsid w:val="004D152A"/>
    <w:rsid w:val="004D2470"/>
    <w:rsid w:val="004D34C0"/>
    <w:rsid w:val="004D4253"/>
    <w:rsid w:val="004D6F8E"/>
    <w:rsid w:val="004D7587"/>
    <w:rsid w:val="004D75BF"/>
    <w:rsid w:val="004E1F60"/>
    <w:rsid w:val="004E39AD"/>
    <w:rsid w:val="004E4F54"/>
    <w:rsid w:val="004E5794"/>
    <w:rsid w:val="004F34E1"/>
    <w:rsid w:val="004F4CA6"/>
    <w:rsid w:val="004F7499"/>
    <w:rsid w:val="004F7D64"/>
    <w:rsid w:val="00500E43"/>
    <w:rsid w:val="00500F4A"/>
    <w:rsid w:val="00501316"/>
    <w:rsid w:val="0050159F"/>
    <w:rsid w:val="00502387"/>
    <w:rsid w:val="00502EB5"/>
    <w:rsid w:val="005031D7"/>
    <w:rsid w:val="005043D3"/>
    <w:rsid w:val="00504EA5"/>
    <w:rsid w:val="005107AF"/>
    <w:rsid w:val="00511557"/>
    <w:rsid w:val="00511749"/>
    <w:rsid w:val="00511FAB"/>
    <w:rsid w:val="00514C78"/>
    <w:rsid w:val="005150E3"/>
    <w:rsid w:val="005171B8"/>
    <w:rsid w:val="005200B5"/>
    <w:rsid w:val="00520EAC"/>
    <w:rsid w:val="00523096"/>
    <w:rsid w:val="0052323A"/>
    <w:rsid w:val="00523B24"/>
    <w:rsid w:val="00525418"/>
    <w:rsid w:val="005256CE"/>
    <w:rsid w:val="0052622F"/>
    <w:rsid w:val="00526A1D"/>
    <w:rsid w:val="00526CE4"/>
    <w:rsid w:val="00530698"/>
    <w:rsid w:val="005309B9"/>
    <w:rsid w:val="00530D3A"/>
    <w:rsid w:val="00534401"/>
    <w:rsid w:val="00534DD0"/>
    <w:rsid w:val="005350B1"/>
    <w:rsid w:val="00536B15"/>
    <w:rsid w:val="00536C3D"/>
    <w:rsid w:val="005374A6"/>
    <w:rsid w:val="00540CA7"/>
    <w:rsid w:val="00541F29"/>
    <w:rsid w:val="0054225B"/>
    <w:rsid w:val="0054308D"/>
    <w:rsid w:val="00543ACE"/>
    <w:rsid w:val="00543CEA"/>
    <w:rsid w:val="00544A5D"/>
    <w:rsid w:val="00545136"/>
    <w:rsid w:val="00546482"/>
    <w:rsid w:val="00547A24"/>
    <w:rsid w:val="005518D8"/>
    <w:rsid w:val="00551ECB"/>
    <w:rsid w:val="0055598A"/>
    <w:rsid w:val="00560125"/>
    <w:rsid w:val="00560415"/>
    <w:rsid w:val="00563117"/>
    <w:rsid w:val="00566934"/>
    <w:rsid w:val="00566F32"/>
    <w:rsid w:val="005679A9"/>
    <w:rsid w:val="005708D9"/>
    <w:rsid w:val="00570EF1"/>
    <w:rsid w:val="005710F0"/>
    <w:rsid w:val="005734A5"/>
    <w:rsid w:val="0057686D"/>
    <w:rsid w:val="00577B8F"/>
    <w:rsid w:val="0058088F"/>
    <w:rsid w:val="005840B7"/>
    <w:rsid w:val="00584384"/>
    <w:rsid w:val="0058632B"/>
    <w:rsid w:val="00586528"/>
    <w:rsid w:val="00586E3E"/>
    <w:rsid w:val="00590BE6"/>
    <w:rsid w:val="00592144"/>
    <w:rsid w:val="00594A08"/>
    <w:rsid w:val="00595568"/>
    <w:rsid w:val="005A2295"/>
    <w:rsid w:val="005A3B53"/>
    <w:rsid w:val="005A5304"/>
    <w:rsid w:val="005A656C"/>
    <w:rsid w:val="005A6A16"/>
    <w:rsid w:val="005A76D7"/>
    <w:rsid w:val="005A7B16"/>
    <w:rsid w:val="005B1592"/>
    <w:rsid w:val="005B1AD2"/>
    <w:rsid w:val="005B4313"/>
    <w:rsid w:val="005B6983"/>
    <w:rsid w:val="005B6D3A"/>
    <w:rsid w:val="005B6DC6"/>
    <w:rsid w:val="005B79E4"/>
    <w:rsid w:val="005C2266"/>
    <w:rsid w:val="005C3D31"/>
    <w:rsid w:val="005C6532"/>
    <w:rsid w:val="005D00EE"/>
    <w:rsid w:val="005D124F"/>
    <w:rsid w:val="005D1727"/>
    <w:rsid w:val="005D37A2"/>
    <w:rsid w:val="005D42E0"/>
    <w:rsid w:val="005D5660"/>
    <w:rsid w:val="005E1E27"/>
    <w:rsid w:val="005E2B3B"/>
    <w:rsid w:val="005E2E1B"/>
    <w:rsid w:val="005E3695"/>
    <w:rsid w:val="005E5522"/>
    <w:rsid w:val="005E5CCD"/>
    <w:rsid w:val="005E6A90"/>
    <w:rsid w:val="005E70D4"/>
    <w:rsid w:val="005E7D88"/>
    <w:rsid w:val="005F2512"/>
    <w:rsid w:val="005F3B18"/>
    <w:rsid w:val="005F4038"/>
    <w:rsid w:val="005F44E4"/>
    <w:rsid w:val="005F59A5"/>
    <w:rsid w:val="00601BFE"/>
    <w:rsid w:val="00601E1E"/>
    <w:rsid w:val="0060249C"/>
    <w:rsid w:val="006026F6"/>
    <w:rsid w:val="00602722"/>
    <w:rsid w:val="00603BB3"/>
    <w:rsid w:val="00603C70"/>
    <w:rsid w:val="006044A5"/>
    <w:rsid w:val="006061BA"/>
    <w:rsid w:val="006061FF"/>
    <w:rsid w:val="00607D1A"/>
    <w:rsid w:val="006110C8"/>
    <w:rsid w:val="00611583"/>
    <w:rsid w:val="00611E04"/>
    <w:rsid w:val="00612567"/>
    <w:rsid w:val="006125E7"/>
    <w:rsid w:val="006136BD"/>
    <w:rsid w:val="00613B96"/>
    <w:rsid w:val="00614972"/>
    <w:rsid w:val="006157E5"/>
    <w:rsid w:val="006162E0"/>
    <w:rsid w:val="00617D5A"/>
    <w:rsid w:val="00620BE7"/>
    <w:rsid w:val="00621529"/>
    <w:rsid w:val="00621823"/>
    <w:rsid w:val="00621CB1"/>
    <w:rsid w:val="00621F38"/>
    <w:rsid w:val="006221D6"/>
    <w:rsid w:val="006229F6"/>
    <w:rsid w:val="00623955"/>
    <w:rsid w:val="00623F33"/>
    <w:rsid w:val="006246BC"/>
    <w:rsid w:val="006253E5"/>
    <w:rsid w:val="006319E9"/>
    <w:rsid w:val="00632009"/>
    <w:rsid w:val="00633109"/>
    <w:rsid w:val="0063400C"/>
    <w:rsid w:val="006352DA"/>
    <w:rsid w:val="00635C23"/>
    <w:rsid w:val="006361CD"/>
    <w:rsid w:val="00640D2A"/>
    <w:rsid w:val="006430D1"/>
    <w:rsid w:val="00643CCE"/>
    <w:rsid w:val="006461F2"/>
    <w:rsid w:val="006465A0"/>
    <w:rsid w:val="0064757C"/>
    <w:rsid w:val="00651278"/>
    <w:rsid w:val="00652B7A"/>
    <w:rsid w:val="00654E5F"/>
    <w:rsid w:val="006570B7"/>
    <w:rsid w:val="00661471"/>
    <w:rsid w:val="006617FA"/>
    <w:rsid w:val="00662363"/>
    <w:rsid w:val="006626B5"/>
    <w:rsid w:val="00663311"/>
    <w:rsid w:val="006647DA"/>
    <w:rsid w:val="00664AC3"/>
    <w:rsid w:val="006653C4"/>
    <w:rsid w:val="0067006F"/>
    <w:rsid w:val="00670A1E"/>
    <w:rsid w:val="00671472"/>
    <w:rsid w:val="006739AB"/>
    <w:rsid w:val="00675412"/>
    <w:rsid w:val="006759C6"/>
    <w:rsid w:val="00675C28"/>
    <w:rsid w:val="0067667D"/>
    <w:rsid w:val="00677BEF"/>
    <w:rsid w:val="006831B7"/>
    <w:rsid w:val="00684DEB"/>
    <w:rsid w:val="006859E7"/>
    <w:rsid w:val="00686A4A"/>
    <w:rsid w:val="006874CB"/>
    <w:rsid w:val="00687BAD"/>
    <w:rsid w:val="0069366E"/>
    <w:rsid w:val="006955B3"/>
    <w:rsid w:val="006956CE"/>
    <w:rsid w:val="0069770F"/>
    <w:rsid w:val="00697B9A"/>
    <w:rsid w:val="006A1319"/>
    <w:rsid w:val="006A1F58"/>
    <w:rsid w:val="006A2EEA"/>
    <w:rsid w:val="006A4E15"/>
    <w:rsid w:val="006A4EF4"/>
    <w:rsid w:val="006A4F7B"/>
    <w:rsid w:val="006A6296"/>
    <w:rsid w:val="006A6C7A"/>
    <w:rsid w:val="006A7E70"/>
    <w:rsid w:val="006B2042"/>
    <w:rsid w:val="006B356E"/>
    <w:rsid w:val="006B67BD"/>
    <w:rsid w:val="006B6A66"/>
    <w:rsid w:val="006B7D9C"/>
    <w:rsid w:val="006C000D"/>
    <w:rsid w:val="006C0D9F"/>
    <w:rsid w:val="006C0F17"/>
    <w:rsid w:val="006C228C"/>
    <w:rsid w:val="006C2653"/>
    <w:rsid w:val="006C30AA"/>
    <w:rsid w:val="006C50F2"/>
    <w:rsid w:val="006C517B"/>
    <w:rsid w:val="006C5948"/>
    <w:rsid w:val="006C634D"/>
    <w:rsid w:val="006D00FE"/>
    <w:rsid w:val="006D0CA6"/>
    <w:rsid w:val="006D1A6F"/>
    <w:rsid w:val="006D6113"/>
    <w:rsid w:val="006D7223"/>
    <w:rsid w:val="006D7480"/>
    <w:rsid w:val="006E1BA0"/>
    <w:rsid w:val="006E1DF3"/>
    <w:rsid w:val="006E2C93"/>
    <w:rsid w:val="006E491E"/>
    <w:rsid w:val="006E522B"/>
    <w:rsid w:val="006E5563"/>
    <w:rsid w:val="006F001B"/>
    <w:rsid w:val="006F24B1"/>
    <w:rsid w:val="006F2965"/>
    <w:rsid w:val="006F4275"/>
    <w:rsid w:val="006F49B7"/>
    <w:rsid w:val="006F4A7A"/>
    <w:rsid w:val="006F7DBB"/>
    <w:rsid w:val="00701D4C"/>
    <w:rsid w:val="00702B43"/>
    <w:rsid w:val="00704BC7"/>
    <w:rsid w:val="00705B6E"/>
    <w:rsid w:val="00707E79"/>
    <w:rsid w:val="00711D42"/>
    <w:rsid w:val="00712975"/>
    <w:rsid w:val="00712A43"/>
    <w:rsid w:val="00714AF2"/>
    <w:rsid w:val="007165DC"/>
    <w:rsid w:val="00717F68"/>
    <w:rsid w:val="00720F9C"/>
    <w:rsid w:val="0072187C"/>
    <w:rsid w:val="007222F1"/>
    <w:rsid w:val="007225EC"/>
    <w:rsid w:val="007244FE"/>
    <w:rsid w:val="007257C5"/>
    <w:rsid w:val="0072656C"/>
    <w:rsid w:val="00726E81"/>
    <w:rsid w:val="00730701"/>
    <w:rsid w:val="00730801"/>
    <w:rsid w:val="00731742"/>
    <w:rsid w:val="0073207A"/>
    <w:rsid w:val="00732789"/>
    <w:rsid w:val="00733F60"/>
    <w:rsid w:val="00734679"/>
    <w:rsid w:val="0073483A"/>
    <w:rsid w:val="007359FF"/>
    <w:rsid w:val="007370BE"/>
    <w:rsid w:val="00737990"/>
    <w:rsid w:val="00741E37"/>
    <w:rsid w:val="007426AB"/>
    <w:rsid w:val="00744D69"/>
    <w:rsid w:val="0074600B"/>
    <w:rsid w:val="0074736F"/>
    <w:rsid w:val="00754305"/>
    <w:rsid w:val="007552F8"/>
    <w:rsid w:val="007561A5"/>
    <w:rsid w:val="00757937"/>
    <w:rsid w:val="00761139"/>
    <w:rsid w:val="00762D76"/>
    <w:rsid w:val="007630DD"/>
    <w:rsid w:val="007645B2"/>
    <w:rsid w:val="00765CD4"/>
    <w:rsid w:val="00773803"/>
    <w:rsid w:val="00775391"/>
    <w:rsid w:val="007776F8"/>
    <w:rsid w:val="00780696"/>
    <w:rsid w:val="00780CEB"/>
    <w:rsid w:val="00784EE8"/>
    <w:rsid w:val="00784F7B"/>
    <w:rsid w:val="00785886"/>
    <w:rsid w:val="00786BE9"/>
    <w:rsid w:val="00786D56"/>
    <w:rsid w:val="0078712D"/>
    <w:rsid w:val="007903F6"/>
    <w:rsid w:val="007931CD"/>
    <w:rsid w:val="00794853"/>
    <w:rsid w:val="007949A6"/>
    <w:rsid w:val="00794F51"/>
    <w:rsid w:val="007958B4"/>
    <w:rsid w:val="00795A02"/>
    <w:rsid w:val="00797C08"/>
    <w:rsid w:val="007A01AC"/>
    <w:rsid w:val="007A0741"/>
    <w:rsid w:val="007A0846"/>
    <w:rsid w:val="007A14D5"/>
    <w:rsid w:val="007A24BC"/>
    <w:rsid w:val="007A2D3C"/>
    <w:rsid w:val="007A4AAA"/>
    <w:rsid w:val="007A4B0D"/>
    <w:rsid w:val="007A611A"/>
    <w:rsid w:val="007A6764"/>
    <w:rsid w:val="007A6C50"/>
    <w:rsid w:val="007A6F2F"/>
    <w:rsid w:val="007B0C57"/>
    <w:rsid w:val="007B1918"/>
    <w:rsid w:val="007B28B8"/>
    <w:rsid w:val="007B4F18"/>
    <w:rsid w:val="007B6466"/>
    <w:rsid w:val="007B654F"/>
    <w:rsid w:val="007B7177"/>
    <w:rsid w:val="007C0115"/>
    <w:rsid w:val="007C114C"/>
    <w:rsid w:val="007C23FA"/>
    <w:rsid w:val="007C4E9B"/>
    <w:rsid w:val="007C565F"/>
    <w:rsid w:val="007D0126"/>
    <w:rsid w:val="007D1260"/>
    <w:rsid w:val="007D14E8"/>
    <w:rsid w:val="007D252B"/>
    <w:rsid w:val="007D5B4C"/>
    <w:rsid w:val="007D60D8"/>
    <w:rsid w:val="007D6E4B"/>
    <w:rsid w:val="007E2479"/>
    <w:rsid w:val="007E2C89"/>
    <w:rsid w:val="007E3B2C"/>
    <w:rsid w:val="007E40F4"/>
    <w:rsid w:val="007E4499"/>
    <w:rsid w:val="007E681C"/>
    <w:rsid w:val="007E71F9"/>
    <w:rsid w:val="007E7629"/>
    <w:rsid w:val="007E7D04"/>
    <w:rsid w:val="007F182B"/>
    <w:rsid w:val="007F34CF"/>
    <w:rsid w:val="007F404D"/>
    <w:rsid w:val="007F4899"/>
    <w:rsid w:val="007F50B0"/>
    <w:rsid w:val="007F5EF7"/>
    <w:rsid w:val="007F673D"/>
    <w:rsid w:val="007F6D79"/>
    <w:rsid w:val="007F755F"/>
    <w:rsid w:val="007F7B64"/>
    <w:rsid w:val="00800A58"/>
    <w:rsid w:val="00801384"/>
    <w:rsid w:val="008015F8"/>
    <w:rsid w:val="008027FB"/>
    <w:rsid w:val="0080436A"/>
    <w:rsid w:val="00804869"/>
    <w:rsid w:val="00804CD2"/>
    <w:rsid w:val="0080514A"/>
    <w:rsid w:val="00805197"/>
    <w:rsid w:val="008054E1"/>
    <w:rsid w:val="00806419"/>
    <w:rsid w:val="00807AAC"/>
    <w:rsid w:val="00814832"/>
    <w:rsid w:val="00815E21"/>
    <w:rsid w:val="00816B23"/>
    <w:rsid w:val="00817DD0"/>
    <w:rsid w:val="00822976"/>
    <w:rsid w:val="0082342E"/>
    <w:rsid w:val="0082400C"/>
    <w:rsid w:val="00824588"/>
    <w:rsid w:val="008248E1"/>
    <w:rsid w:val="008254B0"/>
    <w:rsid w:val="0082606C"/>
    <w:rsid w:val="0083108F"/>
    <w:rsid w:val="0083219D"/>
    <w:rsid w:val="00833BC3"/>
    <w:rsid w:val="00837243"/>
    <w:rsid w:val="00837B55"/>
    <w:rsid w:val="00840E6D"/>
    <w:rsid w:val="00842647"/>
    <w:rsid w:val="008504EA"/>
    <w:rsid w:val="008515BB"/>
    <w:rsid w:val="008519B1"/>
    <w:rsid w:val="00854DBE"/>
    <w:rsid w:val="008560E6"/>
    <w:rsid w:val="008562AC"/>
    <w:rsid w:val="008562C0"/>
    <w:rsid w:val="00857AF0"/>
    <w:rsid w:val="00863153"/>
    <w:rsid w:val="008675A5"/>
    <w:rsid w:val="00870847"/>
    <w:rsid w:val="00870941"/>
    <w:rsid w:val="0087098A"/>
    <w:rsid w:val="00871EE3"/>
    <w:rsid w:val="0087291E"/>
    <w:rsid w:val="00874936"/>
    <w:rsid w:val="00874DFB"/>
    <w:rsid w:val="0087528C"/>
    <w:rsid w:val="0087687D"/>
    <w:rsid w:val="008772E5"/>
    <w:rsid w:val="008807AD"/>
    <w:rsid w:val="00881142"/>
    <w:rsid w:val="00881C02"/>
    <w:rsid w:val="008859F6"/>
    <w:rsid w:val="00886E2F"/>
    <w:rsid w:val="00891AEA"/>
    <w:rsid w:val="008921F2"/>
    <w:rsid w:val="008936D4"/>
    <w:rsid w:val="00893797"/>
    <w:rsid w:val="008A02C0"/>
    <w:rsid w:val="008A22C3"/>
    <w:rsid w:val="008A2B2A"/>
    <w:rsid w:val="008A47D1"/>
    <w:rsid w:val="008A49F3"/>
    <w:rsid w:val="008A5AE9"/>
    <w:rsid w:val="008A6676"/>
    <w:rsid w:val="008B224F"/>
    <w:rsid w:val="008B3C02"/>
    <w:rsid w:val="008B4491"/>
    <w:rsid w:val="008B55CC"/>
    <w:rsid w:val="008C1497"/>
    <w:rsid w:val="008C1671"/>
    <w:rsid w:val="008C19C4"/>
    <w:rsid w:val="008C32FB"/>
    <w:rsid w:val="008C3A95"/>
    <w:rsid w:val="008C45A1"/>
    <w:rsid w:val="008C4B84"/>
    <w:rsid w:val="008C59B6"/>
    <w:rsid w:val="008C6DC6"/>
    <w:rsid w:val="008C7DC5"/>
    <w:rsid w:val="008C7EF8"/>
    <w:rsid w:val="008D1BBA"/>
    <w:rsid w:val="008D1CDA"/>
    <w:rsid w:val="008D2D9A"/>
    <w:rsid w:val="008D2F1B"/>
    <w:rsid w:val="008D37F5"/>
    <w:rsid w:val="008D4425"/>
    <w:rsid w:val="008D7677"/>
    <w:rsid w:val="008D7A42"/>
    <w:rsid w:val="008D7A6D"/>
    <w:rsid w:val="008D7E20"/>
    <w:rsid w:val="008E02D2"/>
    <w:rsid w:val="008E1A24"/>
    <w:rsid w:val="008E2D4C"/>
    <w:rsid w:val="008E4306"/>
    <w:rsid w:val="008E46C3"/>
    <w:rsid w:val="008E634B"/>
    <w:rsid w:val="008E6AE4"/>
    <w:rsid w:val="008E721D"/>
    <w:rsid w:val="008F0901"/>
    <w:rsid w:val="008F1566"/>
    <w:rsid w:val="008F1757"/>
    <w:rsid w:val="008F2018"/>
    <w:rsid w:val="008F2B9C"/>
    <w:rsid w:val="008F3505"/>
    <w:rsid w:val="008F4009"/>
    <w:rsid w:val="008F6E76"/>
    <w:rsid w:val="009034CC"/>
    <w:rsid w:val="00903553"/>
    <w:rsid w:val="00903FB9"/>
    <w:rsid w:val="009075FB"/>
    <w:rsid w:val="00907A57"/>
    <w:rsid w:val="00907CBD"/>
    <w:rsid w:val="00910376"/>
    <w:rsid w:val="00911026"/>
    <w:rsid w:val="00911713"/>
    <w:rsid w:val="00911DE3"/>
    <w:rsid w:val="00912C71"/>
    <w:rsid w:val="0091330F"/>
    <w:rsid w:val="00913AE4"/>
    <w:rsid w:val="0091776C"/>
    <w:rsid w:val="00917F54"/>
    <w:rsid w:val="0092146A"/>
    <w:rsid w:val="00922386"/>
    <w:rsid w:val="00922584"/>
    <w:rsid w:val="00923BA1"/>
    <w:rsid w:val="00924FC6"/>
    <w:rsid w:val="00925909"/>
    <w:rsid w:val="00925F4A"/>
    <w:rsid w:val="00927898"/>
    <w:rsid w:val="00927FCF"/>
    <w:rsid w:val="00930AE2"/>
    <w:rsid w:val="00931651"/>
    <w:rsid w:val="00931E02"/>
    <w:rsid w:val="00933054"/>
    <w:rsid w:val="00934FBB"/>
    <w:rsid w:val="00935C8C"/>
    <w:rsid w:val="00936947"/>
    <w:rsid w:val="009370D7"/>
    <w:rsid w:val="00937AEE"/>
    <w:rsid w:val="0094123B"/>
    <w:rsid w:val="0094191B"/>
    <w:rsid w:val="0094225E"/>
    <w:rsid w:val="009425B3"/>
    <w:rsid w:val="009435AF"/>
    <w:rsid w:val="00944810"/>
    <w:rsid w:val="00951031"/>
    <w:rsid w:val="00951721"/>
    <w:rsid w:val="00952C18"/>
    <w:rsid w:val="0095330E"/>
    <w:rsid w:val="00953BC4"/>
    <w:rsid w:val="009547A7"/>
    <w:rsid w:val="009572FE"/>
    <w:rsid w:val="00957623"/>
    <w:rsid w:val="00960719"/>
    <w:rsid w:val="0096078B"/>
    <w:rsid w:val="009612FD"/>
    <w:rsid w:val="00961693"/>
    <w:rsid w:val="00962AC5"/>
    <w:rsid w:val="00963218"/>
    <w:rsid w:val="00963C1A"/>
    <w:rsid w:val="00965AD9"/>
    <w:rsid w:val="009666E8"/>
    <w:rsid w:val="00966C1B"/>
    <w:rsid w:val="0096739F"/>
    <w:rsid w:val="0097116C"/>
    <w:rsid w:val="0097409F"/>
    <w:rsid w:val="00975547"/>
    <w:rsid w:val="009759A2"/>
    <w:rsid w:val="009768A9"/>
    <w:rsid w:val="00977EAF"/>
    <w:rsid w:val="00980F8E"/>
    <w:rsid w:val="00982A44"/>
    <w:rsid w:val="009869DD"/>
    <w:rsid w:val="00986C0C"/>
    <w:rsid w:val="009879B5"/>
    <w:rsid w:val="00990ECF"/>
    <w:rsid w:val="00991F9B"/>
    <w:rsid w:val="00992615"/>
    <w:rsid w:val="0099562A"/>
    <w:rsid w:val="00996A34"/>
    <w:rsid w:val="00997308"/>
    <w:rsid w:val="009A0065"/>
    <w:rsid w:val="009A138D"/>
    <w:rsid w:val="009A26B1"/>
    <w:rsid w:val="009A578B"/>
    <w:rsid w:val="009A69AD"/>
    <w:rsid w:val="009A6B31"/>
    <w:rsid w:val="009A6CBE"/>
    <w:rsid w:val="009A6D42"/>
    <w:rsid w:val="009B0585"/>
    <w:rsid w:val="009B0814"/>
    <w:rsid w:val="009B0FAF"/>
    <w:rsid w:val="009B14F5"/>
    <w:rsid w:val="009B2981"/>
    <w:rsid w:val="009B29C9"/>
    <w:rsid w:val="009B2DCE"/>
    <w:rsid w:val="009B302F"/>
    <w:rsid w:val="009B3178"/>
    <w:rsid w:val="009B4303"/>
    <w:rsid w:val="009B4D69"/>
    <w:rsid w:val="009B5276"/>
    <w:rsid w:val="009B52C1"/>
    <w:rsid w:val="009B6365"/>
    <w:rsid w:val="009B6C16"/>
    <w:rsid w:val="009B6CC9"/>
    <w:rsid w:val="009B760B"/>
    <w:rsid w:val="009C2E70"/>
    <w:rsid w:val="009C2F75"/>
    <w:rsid w:val="009C316C"/>
    <w:rsid w:val="009C3A99"/>
    <w:rsid w:val="009C3B3D"/>
    <w:rsid w:val="009C480D"/>
    <w:rsid w:val="009C6D1B"/>
    <w:rsid w:val="009D0C2E"/>
    <w:rsid w:val="009D31B1"/>
    <w:rsid w:val="009D360B"/>
    <w:rsid w:val="009D5187"/>
    <w:rsid w:val="009D7086"/>
    <w:rsid w:val="009E12ED"/>
    <w:rsid w:val="009E32F2"/>
    <w:rsid w:val="009E34F9"/>
    <w:rsid w:val="009E469B"/>
    <w:rsid w:val="009E4CA4"/>
    <w:rsid w:val="009E5B7F"/>
    <w:rsid w:val="009F1F01"/>
    <w:rsid w:val="009F70AB"/>
    <w:rsid w:val="009F7A39"/>
    <w:rsid w:val="00A00511"/>
    <w:rsid w:val="00A0067B"/>
    <w:rsid w:val="00A00BAD"/>
    <w:rsid w:val="00A00E7F"/>
    <w:rsid w:val="00A01794"/>
    <w:rsid w:val="00A02849"/>
    <w:rsid w:val="00A06014"/>
    <w:rsid w:val="00A06F63"/>
    <w:rsid w:val="00A07316"/>
    <w:rsid w:val="00A115DF"/>
    <w:rsid w:val="00A161ED"/>
    <w:rsid w:val="00A163E9"/>
    <w:rsid w:val="00A17276"/>
    <w:rsid w:val="00A200FF"/>
    <w:rsid w:val="00A20D50"/>
    <w:rsid w:val="00A23AB8"/>
    <w:rsid w:val="00A24E75"/>
    <w:rsid w:val="00A254F0"/>
    <w:rsid w:val="00A255C6"/>
    <w:rsid w:val="00A265EB"/>
    <w:rsid w:val="00A2726E"/>
    <w:rsid w:val="00A30AA7"/>
    <w:rsid w:val="00A30D18"/>
    <w:rsid w:val="00A31E99"/>
    <w:rsid w:val="00A3533D"/>
    <w:rsid w:val="00A3537E"/>
    <w:rsid w:val="00A35EAF"/>
    <w:rsid w:val="00A401F4"/>
    <w:rsid w:val="00A40C97"/>
    <w:rsid w:val="00A419CA"/>
    <w:rsid w:val="00A41D3B"/>
    <w:rsid w:val="00A42FDA"/>
    <w:rsid w:val="00A435B9"/>
    <w:rsid w:val="00A44343"/>
    <w:rsid w:val="00A44986"/>
    <w:rsid w:val="00A44EDB"/>
    <w:rsid w:val="00A504C1"/>
    <w:rsid w:val="00A5393B"/>
    <w:rsid w:val="00A5416F"/>
    <w:rsid w:val="00A54E2A"/>
    <w:rsid w:val="00A5521A"/>
    <w:rsid w:val="00A56023"/>
    <w:rsid w:val="00A56050"/>
    <w:rsid w:val="00A5653E"/>
    <w:rsid w:val="00A56AE0"/>
    <w:rsid w:val="00A60D1A"/>
    <w:rsid w:val="00A6140C"/>
    <w:rsid w:val="00A61F95"/>
    <w:rsid w:val="00A6248A"/>
    <w:rsid w:val="00A65454"/>
    <w:rsid w:val="00A659F8"/>
    <w:rsid w:val="00A664AB"/>
    <w:rsid w:val="00A66571"/>
    <w:rsid w:val="00A667E7"/>
    <w:rsid w:val="00A677E9"/>
    <w:rsid w:val="00A74E23"/>
    <w:rsid w:val="00A7592C"/>
    <w:rsid w:val="00A8015C"/>
    <w:rsid w:val="00A80892"/>
    <w:rsid w:val="00A80EA4"/>
    <w:rsid w:val="00A81601"/>
    <w:rsid w:val="00A82C98"/>
    <w:rsid w:val="00A839C5"/>
    <w:rsid w:val="00A84788"/>
    <w:rsid w:val="00A8521A"/>
    <w:rsid w:val="00A85FD0"/>
    <w:rsid w:val="00A86B21"/>
    <w:rsid w:val="00A8775B"/>
    <w:rsid w:val="00A87873"/>
    <w:rsid w:val="00A921C3"/>
    <w:rsid w:val="00A92AD1"/>
    <w:rsid w:val="00A92B48"/>
    <w:rsid w:val="00A93654"/>
    <w:rsid w:val="00A93B77"/>
    <w:rsid w:val="00A94B9A"/>
    <w:rsid w:val="00A950A6"/>
    <w:rsid w:val="00A95DBD"/>
    <w:rsid w:val="00A97767"/>
    <w:rsid w:val="00AA2C17"/>
    <w:rsid w:val="00AA3875"/>
    <w:rsid w:val="00AA5118"/>
    <w:rsid w:val="00AA5831"/>
    <w:rsid w:val="00AA6369"/>
    <w:rsid w:val="00AB02AA"/>
    <w:rsid w:val="00AB2784"/>
    <w:rsid w:val="00AB44B2"/>
    <w:rsid w:val="00AB629B"/>
    <w:rsid w:val="00AB68D9"/>
    <w:rsid w:val="00AB6C6F"/>
    <w:rsid w:val="00AC055A"/>
    <w:rsid w:val="00AC120F"/>
    <w:rsid w:val="00AC26EB"/>
    <w:rsid w:val="00AC43FA"/>
    <w:rsid w:val="00AC4409"/>
    <w:rsid w:val="00AC6FFF"/>
    <w:rsid w:val="00AC76F7"/>
    <w:rsid w:val="00AD16D8"/>
    <w:rsid w:val="00AD2597"/>
    <w:rsid w:val="00AD26EF"/>
    <w:rsid w:val="00AD380E"/>
    <w:rsid w:val="00AD4AF3"/>
    <w:rsid w:val="00AD506F"/>
    <w:rsid w:val="00AD6DAC"/>
    <w:rsid w:val="00AD7342"/>
    <w:rsid w:val="00AD793F"/>
    <w:rsid w:val="00AE24B8"/>
    <w:rsid w:val="00AE278C"/>
    <w:rsid w:val="00AE2897"/>
    <w:rsid w:val="00AE359C"/>
    <w:rsid w:val="00AE35FC"/>
    <w:rsid w:val="00AE50E2"/>
    <w:rsid w:val="00AF0EEE"/>
    <w:rsid w:val="00AF0FCD"/>
    <w:rsid w:val="00AF244C"/>
    <w:rsid w:val="00AF4D24"/>
    <w:rsid w:val="00AF5A2F"/>
    <w:rsid w:val="00AF6318"/>
    <w:rsid w:val="00AF6F0E"/>
    <w:rsid w:val="00AF7803"/>
    <w:rsid w:val="00B051DA"/>
    <w:rsid w:val="00B05CE4"/>
    <w:rsid w:val="00B06C7C"/>
    <w:rsid w:val="00B06F3F"/>
    <w:rsid w:val="00B076DF"/>
    <w:rsid w:val="00B07E42"/>
    <w:rsid w:val="00B07ED2"/>
    <w:rsid w:val="00B10722"/>
    <w:rsid w:val="00B11994"/>
    <w:rsid w:val="00B12646"/>
    <w:rsid w:val="00B1287F"/>
    <w:rsid w:val="00B14644"/>
    <w:rsid w:val="00B14984"/>
    <w:rsid w:val="00B15879"/>
    <w:rsid w:val="00B15E3F"/>
    <w:rsid w:val="00B16354"/>
    <w:rsid w:val="00B1697C"/>
    <w:rsid w:val="00B16EA6"/>
    <w:rsid w:val="00B1757B"/>
    <w:rsid w:val="00B2043F"/>
    <w:rsid w:val="00B20D68"/>
    <w:rsid w:val="00B23590"/>
    <w:rsid w:val="00B23BD2"/>
    <w:rsid w:val="00B252F8"/>
    <w:rsid w:val="00B26870"/>
    <w:rsid w:val="00B276BB"/>
    <w:rsid w:val="00B3124F"/>
    <w:rsid w:val="00B34962"/>
    <w:rsid w:val="00B403D8"/>
    <w:rsid w:val="00B40BBC"/>
    <w:rsid w:val="00B41671"/>
    <w:rsid w:val="00B419B2"/>
    <w:rsid w:val="00B420FE"/>
    <w:rsid w:val="00B42C77"/>
    <w:rsid w:val="00B437A6"/>
    <w:rsid w:val="00B45098"/>
    <w:rsid w:val="00B450BC"/>
    <w:rsid w:val="00B51EFF"/>
    <w:rsid w:val="00B532C8"/>
    <w:rsid w:val="00B5373A"/>
    <w:rsid w:val="00B53CA7"/>
    <w:rsid w:val="00B53D14"/>
    <w:rsid w:val="00B546BD"/>
    <w:rsid w:val="00B5530F"/>
    <w:rsid w:val="00B553BF"/>
    <w:rsid w:val="00B56766"/>
    <w:rsid w:val="00B572B8"/>
    <w:rsid w:val="00B57908"/>
    <w:rsid w:val="00B60216"/>
    <w:rsid w:val="00B612EC"/>
    <w:rsid w:val="00B623F1"/>
    <w:rsid w:val="00B649E9"/>
    <w:rsid w:val="00B676BA"/>
    <w:rsid w:val="00B71047"/>
    <w:rsid w:val="00B71D3B"/>
    <w:rsid w:val="00B72B8A"/>
    <w:rsid w:val="00B73DAE"/>
    <w:rsid w:val="00B74E67"/>
    <w:rsid w:val="00B75E1D"/>
    <w:rsid w:val="00B76374"/>
    <w:rsid w:val="00B77520"/>
    <w:rsid w:val="00B81F4D"/>
    <w:rsid w:val="00B82A5F"/>
    <w:rsid w:val="00B841A2"/>
    <w:rsid w:val="00B84A36"/>
    <w:rsid w:val="00B85FEC"/>
    <w:rsid w:val="00B86056"/>
    <w:rsid w:val="00B86E25"/>
    <w:rsid w:val="00B91DF4"/>
    <w:rsid w:val="00B934EE"/>
    <w:rsid w:val="00B96051"/>
    <w:rsid w:val="00B96627"/>
    <w:rsid w:val="00B971DB"/>
    <w:rsid w:val="00B978BC"/>
    <w:rsid w:val="00B97E28"/>
    <w:rsid w:val="00BA0160"/>
    <w:rsid w:val="00BA08A5"/>
    <w:rsid w:val="00BA1E9E"/>
    <w:rsid w:val="00BA249C"/>
    <w:rsid w:val="00BA36C5"/>
    <w:rsid w:val="00BA5B8E"/>
    <w:rsid w:val="00BA7F68"/>
    <w:rsid w:val="00BB16F6"/>
    <w:rsid w:val="00BB3D68"/>
    <w:rsid w:val="00BB46BE"/>
    <w:rsid w:val="00BB61C4"/>
    <w:rsid w:val="00BB7265"/>
    <w:rsid w:val="00BC0336"/>
    <w:rsid w:val="00BC25F4"/>
    <w:rsid w:val="00BC2C7F"/>
    <w:rsid w:val="00BC4FAE"/>
    <w:rsid w:val="00BC5A50"/>
    <w:rsid w:val="00BC5AB7"/>
    <w:rsid w:val="00BC653B"/>
    <w:rsid w:val="00BC7697"/>
    <w:rsid w:val="00BC7E2B"/>
    <w:rsid w:val="00BD0DDC"/>
    <w:rsid w:val="00BD0F4B"/>
    <w:rsid w:val="00BD138F"/>
    <w:rsid w:val="00BD33AD"/>
    <w:rsid w:val="00BD4901"/>
    <w:rsid w:val="00BD6A92"/>
    <w:rsid w:val="00BD7E15"/>
    <w:rsid w:val="00BE5175"/>
    <w:rsid w:val="00BE5968"/>
    <w:rsid w:val="00BE5C6F"/>
    <w:rsid w:val="00BE5F64"/>
    <w:rsid w:val="00BF14CD"/>
    <w:rsid w:val="00BF195A"/>
    <w:rsid w:val="00BF3C38"/>
    <w:rsid w:val="00BF619D"/>
    <w:rsid w:val="00BF6EFF"/>
    <w:rsid w:val="00BF7C52"/>
    <w:rsid w:val="00C00965"/>
    <w:rsid w:val="00C00D54"/>
    <w:rsid w:val="00C00F5B"/>
    <w:rsid w:val="00C01F1D"/>
    <w:rsid w:val="00C02F70"/>
    <w:rsid w:val="00C0330B"/>
    <w:rsid w:val="00C03FF4"/>
    <w:rsid w:val="00C05128"/>
    <w:rsid w:val="00C05DE0"/>
    <w:rsid w:val="00C062CD"/>
    <w:rsid w:val="00C06336"/>
    <w:rsid w:val="00C06C30"/>
    <w:rsid w:val="00C10A41"/>
    <w:rsid w:val="00C11607"/>
    <w:rsid w:val="00C1226F"/>
    <w:rsid w:val="00C12308"/>
    <w:rsid w:val="00C12437"/>
    <w:rsid w:val="00C13B5F"/>
    <w:rsid w:val="00C16604"/>
    <w:rsid w:val="00C17775"/>
    <w:rsid w:val="00C17805"/>
    <w:rsid w:val="00C17A1E"/>
    <w:rsid w:val="00C208DB"/>
    <w:rsid w:val="00C21712"/>
    <w:rsid w:val="00C2257E"/>
    <w:rsid w:val="00C22E34"/>
    <w:rsid w:val="00C23AB3"/>
    <w:rsid w:val="00C2415D"/>
    <w:rsid w:val="00C247BD"/>
    <w:rsid w:val="00C24B7B"/>
    <w:rsid w:val="00C3420F"/>
    <w:rsid w:val="00C360B0"/>
    <w:rsid w:val="00C42319"/>
    <w:rsid w:val="00C43836"/>
    <w:rsid w:val="00C43C22"/>
    <w:rsid w:val="00C4614E"/>
    <w:rsid w:val="00C50CAA"/>
    <w:rsid w:val="00C50F15"/>
    <w:rsid w:val="00C528EE"/>
    <w:rsid w:val="00C52B51"/>
    <w:rsid w:val="00C55AB0"/>
    <w:rsid w:val="00C56A06"/>
    <w:rsid w:val="00C611F3"/>
    <w:rsid w:val="00C61C5F"/>
    <w:rsid w:val="00C6423E"/>
    <w:rsid w:val="00C6473C"/>
    <w:rsid w:val="00C64B03"/>
    <w:rsid w:val="00C65882"/>
    <w:rsid w:val="00C65C97"/>
    <w:rsid w:val="00C66D29"/>
    <w:rsid w:val="00C67A86"/>
    <w:rsid w:val="00C713A4"/>
    <w:rsid w:val="00C7175B"/>
    <w:rsid w:val="00C73B1D"/>
    <w:rsid w:val="00C7430E"/>
    <w:rsid w:val="00C74E75"/>
    <w:rsid w:val="00C769F6"/>
    <w:rsid w:val="00C81165"/>
    <w:rsid w:val="00C82533"/>
    <w:rsid w:val="00C86884"/>
    <w:rsid w:val="00C877CC"/>
    <w:rsid w:val="00C87EFF"/>
    <w:rsid w:val="00C90D43"/>
    <w:rsid w:val="00C92E5C"/>
    <w:rsid w:val="00C9352A"/>
    <w:rsid w:val="00C9376B"/>
    <w:rsid w:val="00C96ECD"/>
    <w:rsid w:val="00C97679"/>
    <w:rsid w:val="00C97EBD"/>
    <w:rsid w:val="00CA111C"/>
    <w:rsid w:val="00CA11FC"/>
    <w:rsid w:val="00CA1CB0"/>
    <w:rsid w:val="00CA2CFB"/>
    <w:rsid w:val="00CA3185"/>
    <w:rsid w:val="00CA36CB"/>
    <w:rsid w:val="00CA3949"/>
    <w:rsid w:val="00CA45E6"/>
    <w:rsid w:val="00CA45ED"/>
    <w:rsid w:val="00CA4BC7"/>
    <w:rsid w:val="00CB17B6"/>
    <w:rsid w:val="00CB380B"/>
    <w:rsid w:val="00CB3B68"/>
    <w:rsid w:val="00CB3D3E"/>
    <w:rsid w:val="00CB42DB"/>
    <w:rsid w:val="00CB4537"/>
    <w:rsid w:val="00CB4A0F"/>
    <w:rsid w:val="00CB577D"/>
    <w:rsid w:val="00CB74DC"/>
    <w:rsid w:val="00CC1F71"/>
    <w:rsid w:val="00CC4383"/>
    <w:rsid w:val="00CC50B7"/>
    <w:rsid w:val="00CC5445"/>
    <w:rsid w:val="00CC622B"/>
    <w:rsid w:val="00CC7ABF"/>
    <w:rsid w:val="00CC7F36"/>
    <w:rsid w:val="00CD26F6"/>
    <w:rsid w:val="00CD2A61"/>
    <w:rsid w:val="00CD5355"/>
    <w:rsid w:val="00CD67D2"/>
    <w:rsid w:val="00CE0B5E"/>
    <w:rsid w:val="00CE0F11"/>
    <w:rsid w:val="00CE1809"/>
    <w:rsid w:val="00CE1DEE"/>
    <w:rsid w:val="00CE2E84"/>
    <w:rsid w:val="00CE37F8"/>
    <w:rsid w:val="00CE6285"/>
    <w:rsid w:val="00CF0F8A"/>
    <w:rsid w:val="00CF1E4B"/>
    <w:rsid w:val="00CF3C89"/>
    <w:rsid w:val="00CF4E13"/>
    <w:rsid w:val="00CF631E"/>
    <w:rsid w:val="00CF7B68"/>
    <w:rsid w:val="00D0050E"/>
    <w:rsid w:val="00D00ADD"/>
    <w:rsid w:val="00D00F75"/>
    <w:rsid w:val="00D039F3"/>
    <w:rsid w:val="00D06E63"/>
    <w:rsid w:val="00D07871"/>
    <w:rsid w:val="00D07F44"/>
    <w:rsid w:val="00D111D0"/>
    <w:rsid w:val="00D14879"/>
    <w:rsid w:val="00D14AA3"/>
    <w:rsid w:val="00D16A71"/>
    <w:rsid w:val="00D1740F"/>
    <w:rsid w:val="00D17A7F"/>
    <w:rsid w:val="00D20041"/>
    <w:rsid w:val="00D225AE"/>
    <w:rsid w:val="00D22804"/>
    <w:rsid w:val="00D230A8"/>
    <w:rsid w:val="00D268E4"/>
    <w:rsid w:val="00D27A23"/>
    <w:rsid w:val="00D31BA1"/>
    <w:rsid w:val="00D32316"/>
    <w:rsid w:val="00D3260A"/>
    <w:rsid w:val="00D34279"/>
    <w:rsid w:val="00D37C83"/>
    <w:rsid w:val="00D405C8"/>
    <w:rsid w:val="00D40E23"/>
    <w:rsid w:val="00D41FAE"/>
    <w:rsid w:val="00D44EF3"/>
    <w:rsid w:val="00D4602B"/>
    <w:rsid w:val="00D473E0"/>
    <w:rsid w:val="00D47C3D"/>
    <w:rsid w:val="00D50265"/>
    <w:rsid w:val="00D53EE6"/>
    <w:rsid w:val="00D54488"/>
    <w:rsid w:val="00D55079"/>
    <w:rsid w:val="00D560CA"/>
    <w:rsid w:val="00D60803"/>
    <w:rsid w:val="00D618A2"/>
    <w:rsid w:val="00D638CD"/>
    <w:rsid w:val="00D64C26"/>
    <w:rsid w:val="00D65D4C"/>
    <w:rsid w:val="00D72576"/>
    <w:rsid w:val="00D73196"/>
    <w:rsid w:val="00D77DDB"/>
    <w:rsid w:val="00D8039A"/>
    <w:rsid w:val="00D81296"/>
    <w:rsid w:val="00D813AA"/>
    <w:rsid w:val="00D82577"/>
    <w:rsid w:val="00D83E0E"/>
    <w:rsid w:val="00D853D1"/>
    <w:rsid w:val="00D868FC"/>
    <w:rsid w:val="00D90E07"/>
    <w:rsid w:val="00D91838"/>
    <w:rsid w:val="00D91A91"/>
    <w:rsid w:val="00D91DB3"/>
    <w:rsid w:val="00D9205F"/>
    <w:rsid w:val="00D928DC"/>
    <w:rsid w:val="00D933C1"/>
    <w:rsid w:val="00D93B70"/>
    <w:rsid w:val="00D93E4D"/>
    <w:rsid w:val="00D94840"/>
    <w:rsid w:val="00D9639B"/>
    <w:rsid w:val="00D978B9"/>
    <w:rsid w:val="00D9792D"/>
    <w:rsid w:val="00DA06D3"/>
    <w:rsid w:val="00DA16B6"/>
    <w:rsid w:val="00DA1DE4"/>
    <w:rsid w:val="00DA3610"/>
    <w:rsid w:val="00DA456F"/>
    <w:rsid w:val="00DA4954"/>
    <w:rsid w:val="00DA6074"/>
    <w:rsid w:val="00DA6443"/>
    <w:rsid w:val="00DA6B74"/>
    <w:rsid w:val="00DA742C"/>
    <w:rsid w:val="00DB136F"/>
    <w:rsid w:val="00DB365D"/>
    <w:rsid w:val="00DB3763"/>
    <w:rsid w:val="00DB53E5"/>
    <w:rsid w:val="00DB581F"/>
    <w:rsid w:val="00DB5B8C"/>
    <w:rsid w:val="00DB5E9F"/>
    <w:rsid w:val="00DB6132"/>
    <w:rsid w:val="00DB7DB8"/>
    <w:rsid w:val="00DC06D0"/>
    <w:rsid w:val="00DC32B9"/>
    <w:rsid w:val="00DC3E73"/>
    <w:rsid w:val="00DC4AA3"/>
    <w:rsid w:val="00DC6C8E"/>
    <w:rsid w:val="00DD12DC"/>
    <w:rsid w:val="00DD3618"/>
    <w:rsid w:val="00DD5D22"/>
    <w:rsid w:val="00DD64CE"/>
    <w:rsid w:val="00DD7EE3"/>
    <w:rsid w:val="00DE131F"/>
    <w:rsid w:val="00DE1477"/>
    <w:rsid w:val="00DE30A2"/>
    <w:rsid w:val="00DE5B57"/>
    <w:rsid w:val="00DE5B60"/>
    <w:rsid w:val="00DE661C"/>
    <w:rsid w:val="00DE6D78"/>
    <w:rsid w:val="00DF1426"/>
    <w:rsid w:val="00DF19E1"/>
    <w:rsid w:val="00DF1E5C"/>
    <w:rsid w:val="00DF3D1D"/>
    <w:rsid w:val="00DF59F5"/>
    <w:rsid w:val="00DF6E59"/>
    <w:rsid w:val="00E00B4A"/>
    <w:rsid w:val="00E01A25"/>
    <w:rsid w:val="00E03808"/>
    <w:rsid w:val="00E05A0F"/>
    <w:rsid w:val="00E06021"/>
    <w:rsid w:val="00E07582"/>
    <w:rsid w:val="00E10957"/>
    <w:rsid w:val="00E125AD"/>
    <w:rsid w:val="00E15F71"/>
    <w:rsid w:val="00E167BD"/>
    <w:rsid w:val="00E1735E"/>
    <w:rsid w:val="00E1786E"/>
    <w:rsid w:val="00E20E34"/>
    <w:rsid w:val="00E225FD"/>
    <w:rsid w:val="00E229D2"/>
    <w:rsid w:val="00E23177"/>
    <w:rsid w:val="00E248E9"/>
    <w:rsid w:val="00E24B67"/>
    <w:rsid w:val="00E24BD2"/>
    <w:rsid w:val="00E25207"/>
    <w:rsid w:val="00E25A63"/>
    <w:rsid w:val="00E25EC2"/>
    <w:rsid w:val="00E27778"/>
    <w:rsid w:val="00E30B36"/>
    <w:rsid w:val="00E354B0"/>
    <w:rsid w:val="00E35549"/>
    <w:rsid w:val="00E36958"/>
    <w:rsid w:val="00E36A58"/>
    <w:rsid w:val="00E36E55"/>
    <w:rsid w:val="00E370F2"/>
    <w:rsid w:val="00E3788F"/>
    <w:rsid w:val="00E37B85"/>
    <w:rsid w:val="00E41FB9"/>
    <w:rsid w:val="00E4354D"/>
    <w:rsid w:val="00E4469F"/>
    <w:rsid w:val="00E44952"/>
    <w:rsid w:val="00E44F2C"/>
    <w:rsid w:val="00E45A37"/>
    <w:rsid w:val="00E46D50"/>
    <w:rsid w:val="00E46E31"/>
    <w:rsid w:val="00E5019F"/>
    <w:rsid w:val="00E5035B"/>
    <w:rsid w:val="00E50844"/>
    <w:rsid w:val="00E51716"/>
    <w:rsid w:val="00E51AFD"/>
    <w:rsid w:val="00E55A69"/>
    <w:rsid w:val="00E56363"/>
    <w:rsid w:val="00E578FD"/>
    <w:rsid w:val="00E62534"/>
    <w:rsid w:val="00E628CD"/>
    <w:rsid w:val="00E63E53"/>
    <w:rsid w:val="00E65D03"/>
    <w:rsid w:val="00E66034"/>
    <w:rsid w:val="00E6796F"/>
    <w:rsid w:val="00E70DC8"/>
    <w:rsid w:val="00E71F86"/>
    <w:rsid w:val="00E74044"/>
    <w:rsid w:val="00E8282E"/>
    <w:rsid w:val="00E82D41"/>
    <w:rsid w:val="00E82DB9"/>
    <w:rsid w:val="00E87246"/>
    <w:rsid w:val="00E87CA3"/>
    <w:rsid w:val="00E90685"/>
    <w:rsid w:val="00E94989"/>
    <w:rsid w:val="00E95781"/>
    <w:rsid w:val="00EA173A"/>
    <w:rsid w:val="00EA46D6"/>
    <w:rsid w:val="00EA48A0"/>
    <w:rsid w:val="00EA5415"/>
    <w:rsid w:val="00EA5F70"/>
    <w:rsid w:val="00EA6A6A"/>
    <w:rsid w:val="00EA719D"/>
    <w:rsid w:val="00EB060C"/>
    <w:rsid w:val="00EB1A22"/>
    <w:rsid w:val="00EB1FA0"/>
    <w:rsid w:val="00EB234D"/>
    <w:rsid w:val="00EB289A"/>
    <w:rsid w:val="00EC11C2"/>
    <w:rsid w:val="00EC24CA"/>
    <w:rsid w:val="00EC34C7"/>
    <w:rsid w:val="00EC5549"/>
    <w:rsid w:val="00EC67B3"/>
    <w:rsid w:val="00ED3C03"/>
    <w:rsid w:val="00ED6900"/>
    <w:rsid w:val="00ED7CD0"/>
    <w:rsid w:val="00EE295E"/>
    <w:rsid w:val="00EE31B0"/>
    <w:rsid w:val="00EE5CD9"/>
    <w:rsid w:val="00EE68C9"/>
    <w:rsid w:val="00EE71EB"/>
    <w:rsid w:val="00EF0185"/>
    <w:rsid w:val="00EF1233"/>
    <w:rsid w:val="00EF1919"/>
    <w:rsid w:val="00EF1E84"/>
    <w:rsid w:val="00EF24ED"/>
    <w:rsid w:val="00EF25E3"/>
    <w:rsid w:val="00EF2C7C"/>
    <w:rsid w:val="00EF4A5D"/>
    <w:rsid w:val="00EF5172"/>
    <w:rsid w:val="00EF54F0"/>
    <w:rsid w:val="00EF5AC6"/>
    <w:rsid w:val="00EF5ED0"/>
    <w:rsid w:val="00EF6435"/>
    <w:rsid w:val="00EF7DA1"/>
    <w:rsid w:val="00F01D50"/>
    <w:rsid w:val="00F03BE0"/>
    <w:rsid w:val="00F03C27"/>
    <w:rsid w:val="00F07BB3"/>
    <w:rsid w:val="00F10402"/>
    <w:rsid w:val="00F10FDB"/>
    <w:rsid w:val="00F12CBD"/>
    <w:rsid w:val="00F14CCD"/>
    <w:rsid w:val="00F168D6"/>
    <w:rsid w:val="00F17DAD"/>
    <w:rsid w:val="00F2307E"/>
    <w:rsid w:val="00F247F2"/>
    <w:rsid w:val="00F25612"/>
    <w:rsid w:val="00F26437"/>
    <w:rsid w:val="00F26ECF"/>
    <w:rsid w:val="00F3050B"/>
    <w:rsid w:val="00F309EB"/>
    <w:rsid w:val="00F310CE"/>
    <w:rsid w:val="00F313FE"/>
    <w:rsid w:val="00F314AE"/>
    <w:rsid w:val="00F31E51"/>
    <w:rsid w:val="00F32663"/>
    <w:rsid w:val="00F34579"/>
    <w:rsid w:val="00F3484C"/>
    <w:rsid w:val="00F35B7E"/>
    <w:rsid w:val="00F40AFA"/>
    <w:rsid w:val="00F42690"/>
    <w:rsid w:val="00F438F1"/>
    <w:rsid w:val="00F44844"/>
    <w:rsid w:val="00F4484D"/>
    <w:rsid w:val="00F45089"/>
    <w:rsid w:val="00F45898"/>
    <w:rsid w:val="00F46319"/>
    <w:rsid w:val="00F51AB0"/>
    <w:rsid w:val="00F51DC0"/>
    <w:rsid w:val="00F52CA9"/>
    <w:rsid w:val="00F52FB1"/>
    <w:rsid w:val="00F5505A"/>
    <w:rsid w:val="00F556C8"/>
    <w:rsid w:val="00F558FA"/>
    <w:rsid w:val="00F57A8E"/>
    <w:rsid w:val="00F6040A"/>
    <w:rsid w:val="00F609DD"/>
    <w:rsid w:val="00F60AAC"/>
    <w:rsid w:val="00F61A75"/>
    <w:rsid w:val="00F61C85"/>
    <w:rsid w:val="00F62A4B"/>
    <w:rsid w:val="00F6352B"/>
    <w:rsid w:val="00F63660"/>
    <w:rsid w:val="00F65051"/>
    <w:rsid w:val="00F6555D"/>
    <w:rsid w:val="00F656A6"/>
    <w:rsid w:val="00F6652E"/>
    <w:rsid w:val="00F667E2"/>
    <w:rsid w:val="00F7027E"/>
    <w:rsid w:val="00F70EBF"/>
    <w:rsid w:val="00F7123A"/>
    <w:rsid w:val="00F7265B"/>
    <w:rsid w:val="00F72BA8"/>
    <w:rsid w:val="00F73163"/>
    <w:rsid w:val="00F73BDF"/>
    <w:rsid w:val="00F745F5"/>
    <w:rsid w:val="00F75E30"/>
    <w:rsid w:val="00F766FC"/>
    <w:rsid w:val="00F8049D"/>
    <w:rsid w:val="00F80669"/>
    <w:rsid w:val="00F8081F"/>
    <w:rsid w:val="00F8111A"/>
    <w:rsid w:val="00F85432"/>
    <w:rsid w:val="00F920C0"/>
    <w:rsid w:val="00F92B65"/>
    <w:rsid w:val="00F92FCC"/>
    <w:rsid w:val="00F955CB"/>
    <w:rsid w:val="00F95A20"/>
    <w:rsid w:val="00F96AB0"/>
    <w:rsid w:val="00FA0061"/>
    <w:rsid w:val="00FA3322"/>
    <w:rsid w:val="00FA46B3"/>
    <w:rsid w:val="00FA4A10"/>
    <w:rsid w:val="00FA7144"/>
    <w:rsid w:val="00FB0FB3"/>
    <w:rsid w:val="00FB1D3B"/>
    <w:rsid w:val="00FB1E2D"/>
    <w:rsid w:val="00FB3026"/>
    <w:rsid w:val="00FB31B1"/>
    <w:rsid w:val="00FB70E7"/>
    <w:rsid w:val="00FC1B97"/>
    <w:rsid w:val="00FC3D89"/>
    <w:rsid w:val="00FC6494"/>
    <w:rsid w:val="00FC789F"/>
    <w:rsid w:val="00FD050D"/>
    <w:rsid w:val="00FD1089"/>
    <w:rsid w:val="00FD37C0"/>
    <w:rsid w:val="00FD4263"/>
    <w:rsid w:val="00FD55C0"/>
    <w:rsid w:val="00FD5DBD"/>
    <w:rsid w:val="00FE2970"/>
    <w:rsid w:val="00FE2A3A"/>
    <w:rsid w:val="00FE3DEF"/>
    <w:rsid w:val="00FE6EBD"/>
    <w:rsid w:val="00FF194C"/>
    <w:rsid w:val="00FF1F0E"/>
    <w:rsid w:val="00FF21CB"/>
    <w:rsid w:val="00FF2322"/>
    <w:rsid w:val="00FF2674"/>
    <w:rsid w:val="00FF2B4C"/>
    <w:rsid w:val="00FF5DCA"/>
    <w:rsid w:val="00FF6515"/>
    <w:rsid w:val="00FF76E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C00E17"/>
  <w15:chartTrackingRefBased/>
  <w15:docId w15:val="{3CB87FE6-4BF3-487B-9900-2596C308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ifont" w:eastAsiaTheme="minorHAnsi" w:hAnsi="Eifon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EIFO Normal"/>
    <w:qFormat/>
    <w:rsid w:val="009869DD"/>
    <w:pPr>
      <w:spacing w:after="240"/>
    </w:pPr>
  </w:style>
  <w:style w:type="paragraph" w:styleId="Heading1">
    <w:name w:val="heading 1"/>
    <w:aliases w:val="EIFO Overskrift 1"/>
    <w:basedOn w:val="Normal"/>
    <w:next w:val="Heading2"/>
    <w:link w:val="Heading1Char"/>
    <w:uiPriority w:val="1"/>
    <w:qFormat/>
    <w:rsid w:val="009869DD"/>
    <w:pPr>
      <w:keepNext/>
      <w:keepLines/>
      <w:numPr>
        <w:numId w:val="20"/>
      </w:numPr>
      <w:suppressAutoHyphens/>
      <w:outlineLvl w:val="0"/>
    </w:pPr>
    <w:rPr>
      <w:rFonts w:ascii="Eifont Display" w:eastAsiaTheme="majorEastAsia" w:hAnsi="Eifont Display" w:cs="Arial"/>
      <w:szCs w:val="32"/>
    </w:rPr>
  </w:style>
  <w:style w:type="paragraph" w:styleId="Heading2">
    <w:name w:val="heading 2"/>
    <w:aliases w:val="Brødtekst niveau 1"/>
    <w:basedOn w:val="Normal"/>
    <w:link w:val="Heading2Char"/>
    <w:uiPriority w:val="1"/>
    <w:qFormat/>
    <w:rsid w:val="009869DD"/>
    <w:pPr>
      <w:keepNext/>
      <w:keepLines/>
      <w:numPr>
        <w:ilvl w:val="1"/>
        <w:numId w:val="20"/>
      </w:numPr>
      <w:suppressAutoHyphens/>
      <w:outlineLvl w:val="1"/>
    </w:pPr>
    <w:rPr>
      <w:rFonts w:eastAsiaTheme="majorEastAsia" w:cs="Arial"/>
      <w:szCs w:val="26"/>
    </w:rPr>
  </w:style>
  <w:style w:type="paragraph" w:styleId="Heading3">
    <w:name w:val="heading 3"/>
    <w:basedOn w:val="Normal"/>
    <w:next w:val="Normal"/>
    <w:link w:val="Heading3Char"/>
    <w:uiPriority w:val="1"/>
    <w:semiHidden/>
    <w:qFormat/>
    <w:rsid w:val="00EF25E3"/>
    <w:pPr>
      <w:suppressAutoHyphens/>
      <w:spacing w:after="0"/>
      <w:outlineLvl w:val="2"/>
    </w:pPr>
    <w:rPr>
      <w:rFonts w:eastAsiaTheme="majorEastAsia" w:cs="Arial"/>
      <w:szCs w:val="24"/>
    </w:rPr>
  </w:style>
  <w:style w:type="paragraph" w:styleId="Heading4">
    <w:name w:val="heading 4"/>
    <w:basedOn w:val="Normal"/>
    <w:next w:val="Normal"/>
    <w:link w:val="Heading4Char"/>
    <w:uiPriority w:val="1"/>
    <w:semiHidden/>
    <w:rsid w:val="00DD64CE"/>
    <w:pPr>
      <w:suppressAutoHyphens/>
      <w:spacing w:after="0"/>
      <w:outlineLvl w:val="3"/>
    </w:pPr>
    <w:rPr>
      <w:rFonts w:eastAsiaTheme="majorEastAsia" w:cs="Arial"/>
      <w:iCs/>
    </w:rPr>
  </w:style>
  <w:style w:type="paragraph" w:styleId="Heading5">
    <w:name w:val="heading 5"/>
    <w:basedOn w:val="Normal"/>
    <w:next w:val="Normal"/>
    <w:link w:val="Heading5Char"/>
    <w:uiPriority w:val="1"/>
    <w:semiHidden/>
    <w:rsid w:val="00DD64CE"/>
    <w:pPr>
      <w:suppressAutoHyphens/>
      <w:spacing w:after="0"/>
      <w:outlineLvl w:val="4"/>
    </w:pPr>
    <w:rPr>
      <w:rFonts w:eastAsiaTheme="majorEastAsia" w:cs="Arial"/>
    </w:rPr>
  </w:style>
  <w:style w:type="paragraph" w:styleId="Heading6">
    <w:name w:val="heading 6"/>
    <w:basedOn w:val="Normal"/>
    <w:next w:val="Normal"/>
    <w:link w:val="Heading6Char"/>
    <w:uiPriority w:val="1"/>
    <w:semiHidden/>
    <w:rsid w:val="00DD64CE"/>
    <w:pPr>
      <w:suppressAutoHyphens/>
      <w:spacing w:after="0"/>
      <w:outlineLvl w:val="5"/>
    </w:pPr>
    <w:rPr>
      <w:rFonts w:eastAsiaTheme="majorEastAsia" w:cs="Arial"/>
    </w:rPr>
  </w:style>
  <w:style w:type="paragraph" w:styleId="Heading7">
    <w:name w:val="heading 7"/>
    <w:basedOn w:val="Normal"/>
    <w:next w:val="Normal"/>
    <w:link w:val="Heading7Char"/>
    <w:uiPriority w:val="1"/>
    <w:semiHidden/>
    <w:rsid w:val="00DD64CE"/>
    <w:pPr>
      <w:suppressAutoHyphens/>
      <w:spacing w:after="0"/>
      <w:outlineLvl w:val="6"/>
    </w:pPr>
    <w:rPr>
      <w:rFonts w:eastAsiaTheme="majorEastAsia" w:cs="Arial"/>
      <w:iCs/>
    </w:rPr>
  </w:style>
  <w:style w:type="paragraph" w:styleId="Heading8">
    <w:name w:val="heading 8"/>
    <w:basedOn w:val="Normal"/>
    <w:next w:val="Normal"/>
    <w:link w:val="Heading8Char"/>
    <w:uiPriority w:val="1"/>
    <w:semiHidden/>
    <w:rsid w:val="00DD64CE"/>
    <w:pPr>
      <w:suppressAutoHyphens/>
      <w:spacing w:after="0"/>
      <w:outlineLvl w:val="7"/>
    </w:pPr>
    <w:rPr>
      <w:rFonts w:eastAsiaTheme="majorEastAsia" w:cs="Arial"/>
      <w:szCs w:val="21"/>
    </w:rPr>
  </w:style>
  <w:style w:type="paragraph" w:styleId="Heading9">
    <w:name w:val="heading 9"/>
    <w:basedOn w:val="Normal"/>
    <w:next w:val="Normal"/>
    <w:link w:val="Heading9Char"/>
    <w:uiPriority w:val="1"/>
    <w:semiHidden/>
    <w:rsid w:val="00DD64CE"/>
    <w:pPr>
      <w:suppressAutoHyphens/>
      <w:spacing w:after="0"/>
      <w:outlineLvl w:val="8"/>
    </w:pPr>
    <w:rPr>
      <w:rFonts w:eastAsiaTheme="majorEastAsia" w:cs="Arial"/>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AFC0AA" w:themeColor="accent1"/>
        <w:left w:val="single" w:sz="2" w:space="10" w:color="AFC0AA" w:themeColor="accent1"/>
        <w:bottom w:val="single" w:sz="2" w:space="10" w:color="AFC0AA" w:themeColor="accent1"/>
        <w:right w:val="single" w:sz="2" w:space="10" w:color="AFC0AA" w:themeColor="accent1"/>
      </w:pBdr>
      <w:spacing w:after="0"/>
      <w:ind w:left="1152" w:right="1152"/>
    </w:pPr>
    <w:rPr>
      <w:rFonts w:eastAsiaTheme="minorEastAsia" w:cs="Arial"/>
      <w:i/>
      <w:iCs/>
      <w:color w:val="AFC0AA"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11DE3"/>
    <w:rPr>
      <w:b/>
      <w:bCs/>
      <w:i/>
      <w:iCs/>
      <w:spacing w:val="5"/>
    </w:rPr>
  </w:style>
  <w:style w:type="paragraph" w:styleId="Caption">
    <w:name w:val="caption"/>
    <w:basedOn w:val="Normal"/>
    <w:next w:val="Normal"/>
    <w:uiPriority w:val="4"/>
    <w:rsid w:val="0078712D"/>
    <w:pPr>
      <w:spacing w:after="200" w:line="200" w:lineRule="atLeast"/>
    </w:pPr>
    <w:rPr>
      <w:iCs/>
      <w:sz w:val="16"/>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urfulGrid">
    <w:name w:val="Colorful Grid"/>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ColourfulGridAccent1">
    <w:name w:val="Colorful Grid Accent 1"/>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EEF2ED" w:themeFill="accent1" w:themeFillTint="33"/>
    </w:tcPr>
    <w:tblStylePr w:type="firstRow">
      <w:rPr>
        <w:b/>
        <w:bCs/>
      </w:rPr>
      <w:tblPr/>
      <w:tcPr>
        <w:shd w:val="clear" w:color="auto" w:fill="DEE5DC" w:themeFill="accent1" w:themeFillTint="66"/>
      </w:tcPr>
    </w:tblStylePr>
    <w:tblStylePr w:type="lastRow">
      <w:rPr>
        <w:b/>
        <w:bCs/>
        <w:color w:val="121212" w:themeColor="text1"/>
      </w:rPr>
      <w:tblPr/>
      <w:tcPr>
        <w:shd w:val="clear" w:color="auto" w:fill="DEE5DC" w:themeFill="accent1" w:themeFillTint="66"/>
      </w:tcPr>
    </w:tblStylePr>
    <w:tblStylePr w:type="firstCol">
      <w:rPr>
        <w:color w:val="FFFFFF" w:themeColor="background1"/>
      </w:rPr>
      <w:tblPr/>
      <w:tcPr>
        <w:shd w:val="clear" w:color="auto" w:fill="7D9975" w:themeFill="accent1" w:themeFillShade="BF"/>
      </w:tcPr>
    </w:tblStylePr>
    <w:tblStylePr w:type="lastCol">
      <w:rPr>
        <w:color w:val="FFFFFF" w:themeColor="background1"/>
      </w:rPr>
      <w:tblPr/>
      <w:tcPr>
        <w:shd w:val="clear" w:color="auto" w:fill="7D9975" w:themeFill="accent1" w:themeFillShade="BF"/>
      </w:tcPr>
    </w:tblStylePr>
    <w:tblStylePr w:type="band1Vert">
      <w:tblPr/>
      <w:tcPr>
        <w:shd w:val="clear" w:color="auto" w:fill="D6DFD4" w:themeFill="accent1" w:themeFillTint="7F"/>
      </w:tcPr>
    </w:tblStylePr>
    <w:tblStylePr w:type="band1Horz">
      <w:tblPr/>
      <w:tcPr>
        <w:shd w:val="clear" w:color="auto" w:fill="D6DFD4" w:themeFill="accent1" w:themeFillTint="7F"/>
      </w:tcPr>
    </w:tblStylePr>
  </w:style>
  <w:style w:type="table" w:styleId="ColourfulGridAccent2">
    <w:name w:val="Colorful Grid Accent 2"/>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BFBF7" w:themeFill="accent2" w:themeFillTint="33"/>
    </w:tcPr>
    <w:tblStylePr w:type="firstRow">
      <w:rPr>
        <w:b/>
        <w:bCs/>
      </w:rPr>
      <w:tblPr/>
      <w:tcPr>
        <w:shd w:val="clear" w:color="auto" w:fill="F7F7EF" w:themeFill="accent2" w:themeFillTint="66"/>
      </w:tcPr>
    </w:tblStylePr>
    <w:tblStylePr w:type="lastRow">
      <w:rPr>
        <w:b/>
        <w:bCs/>
        <w:color w:val="121212" w:themeColor="text1"/>
      </w:rPr>
      <w:tblPr/>
      <w:tcPr>
        <w:shd w:val="clear" w:color="auto" w:fill="F7F7EF" w:themeFill="accent2" w:themeFillTint="66"/>
      </w:tcPr>
    </w:tblStylePr>
    <w:tblStylePr w:type="firstCol">
      <w:rPr>
        <w:color w:val="FFFFFF" w:themeColor="background1"/>
      </w:rPr>
      <w:tblPr/>
      <w:tcPr>
        <w:shd w:val="clear" w:color="auto" w:fill="C5C58B" w:themeFill="accent2" w:themeFillShade="BF"/>
      </w:tcPr>
    </w:tblStylePr>
    <w:tblStylePr w:type="lastCol">
      <w:rPr>
        <w:color w:val="FFFFFF" w:themeColor="background1"/>
      </w:rPr>
      <w:tblPr/>
      <w:tcPr>
        <w:shd w:val="clear" w:color="auto" w:fill="C5C58B" w:themeFill="accent2" w:themeFillShade="BF"/>
      </w:tcPr>
    </w:tblStylePr>
    <w:tblStylePr w:type="band1Vert">
      <w:tblPr/>
      <w:tcPr>
        <w:shd w:val="clear" w:color="auto" w:fill="F5F5EB" w:themeFill="accent2" w:themeFillTint="7F"/>
      </w:tcPr>
    </w:tblStylePr>
    <w:tblStylePr w:type="band1Horz">
      <w:tblPr/>
      <w:tcPr>
        <w:shd w:val="clear" w:color="auto" w:fill="F5F5EB" w:themeFill="accent2" w:themeFillTint="7F"/>
      </w:tcPr>
    </w:tblStylePr>
  </w:style>
  <w:style w:type="table" w:styleId="ColourfulGridAccent3">
    <w:name w:val="Colorful Grid Accent 3"/>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D9E2D8" w:themeFill="accent3" w:themeFillTint="33"/>
    </w:tcPr>
    <w:tblStylePr w:type="firstRow">
      <w:rPr>
        <w:b/>
        <w:bCs/>
      </w:rPr>
      <w:tblPr/>
      <w:tcPr>
        <w:shd w:val="clear" w:color="auto" w:fill="B4C5B2" w:themeFill="accent3" w:themeFillTint="66"/>
      </w:tcPr>
    </w:tblStylePr>
    <w:tblStylePr w:type="lastRow">
      <w:rPr>
        <w:b/>
        <w:bCs/>
        <w:color w:val="121212" w:themeColor="text1"/>
      </w:rPr>
      <w:tblPr/>
      <w:tcPr>
        <w:shd w:val="clear" w:color="auto" w:fill="B4C5B2" w:themeFill="accent3" w:themeFillTint="66"/>
      </w:tcPr>
    </w:tblStylePr>
    <w:tblStylePr w:type="firstCol">
      <w:rPr>
        <w:color w:val="FFFFFF" w:themeColor="background1"/>
      </w:rPr>
      <w:tblPr/>
      <w:tcPr>
        <w:shd w:val="clear" w:color="auto" w:fill="3A4A38" w:themeFill="accent3" w:themeFillShade="BF"/>
      </w:tcPr>
    </w:tblStylePr>
    <w:tblStylePr w:type="lastCol">
      <w:rPr>
        <w:color w:val="FFFFFF" w:themeColor="background1"/>
      </w:rPr>
      <w:tblPr/>
      <w:tcPr>
        <w:shd w:val="clear" w:color="auto" w:fill="3A4A38" w:themeFill="accent3" w:themeFillShade="BF"/>
      </w:tcPr>
    </w:tblStylePr>
    <w:tblStylePr w:type="band1Vert">
      <w:tblPr/>
      <w:tcPr>
        <w:shd w:val="clear" w:color="auto" w:fill="A2B79F" w:themeFill="accent3" w:themeFillTint="7F"/>
      </w:tcPr>
    </w:tblStylePr>
    <w:tblStylePr w:type="band1Horz">
      <w:tblPr/>
      <w:tcPr>
        <w:shd w:val="clear" w:color="auto" w:fill="A2B79F" w:themeFill="accent3" w:themeFillTint="7F"/>
      </w:tcPr>
    </w:tblStylePr>
  </w:style>
  <w:style w:type="table" w:styleId="ColourfulGridAccent4">
    <w:name w:val="Colorful Grid Accent 4"/>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FF8E8" w:themeFill="accent4" w:themeFillTint="33"/>
    </w:tcPr>
    <w:tblStylePr w:type="firstRow">
      <w:rPr>
        <w:b/>
        <w:bCs/>
      </w:rPr>
      <w:tblPr/>
      <w:tcPr>
        <w:shd w:val="clear" w:color="auto" w:fill="FFF2D1" w:themeFill="accent4" w:themeFillTint="66"/>
      </w:tcPr>
    </w:tblStylePr>
    <w:tblStylePr w:type="lastRow">
      <w:rPr>
        <w:b/>
        <w:bCs/>
        <w:color w:val="121212" w:themeColor="text1"/>
      </w:rPr>
      <w:tblPr/>
      <w:tcPr>
        <w:shd w:val="clear" w:color="auto" w:fill="FFF2D1" w:themeFill="accent4" w:themeFillTint="66"/>
      </w:tcPr>
    </w:tblStylePr>
    <w:tblStylePr w:type="firstCol">
      <w:rPr>
        <w:color w:val="FFFFFF" w:themeColor="background1"/>
      </w:rPr>
      <w:tblPr/>
      <w:tcPr>
        <w:shd w:val="clear" w:color="auto" w:fill="FFC628" w:themeFill="accent4" w:themeFillShade="BF"/>
      </w:tcPr>
    </w:tblStylePr>
    <w:tblStylePr w:type="lastCol">
      <w:rPr>
        <w:color w:val="FFFFFF" w:themeColor="background1"/>
      </w:rPr>
      <w:tblPr/>
      <w:tcPr>
        <w:shd w:val="clear" w:color="auto" w:fill="FFC628" w:themeFill="accent4" w:themeFillShade="BF"/>
      </w:tcPr>
    </w:tblStylePr>
    <w:tblStylePr w:type="band1Vert">
      <w:tblPr/>
      <w:tcPr>
        <w:shd w:val="clear" w:color="auto" w:fill="FFEFC5" w:themeFill="accent4" w:themeFillTint="7F"/>
      </w:tcPr>
    </w:tblStylePr>
    <w:tblStylePr w:type="band1Horz">
      <w:tblPr/>
      <w:tcPr>
        <w:shd w:val="clear" w:color="auto" w:fill="FFEFC5" w:themeFill="accent4" w:themeFillTint="7F"/>
      </w:tcPr>
    </w:tblStylePr>
  </w:style>
  <w:style w:type="table" w:styleId="ColourfulGridAccent5">
    <w:name w:val="Colorful Grid Accent 5"/>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C9E3D4" w:themeFill="accent5" w:themeFillTint="33"/>
    </w:tcPr>
    <w:tblStylePr w:type="firstRow">
      <w:rPr>
        <w:b/>
        <w:bCs/>
      </w:rPr>
      <w:tblPr/>
      <w:tcPr>
        <w:shd w:val="clear" w:color="auto" w:fill="93C7AA" w:themeFill="accent5" w:themeFillTint="66"/>
      </w:tcPr>
    </w:tblStylePr>
    <w:tblStylePr w:type="lastRow">
      <w:rPr>
        <w:b/>
        <w:bCs/>
        <w:color w:val="121212" w:themeColor="text1"/>
      </w:rPr>
      <w:tblPr/>
      <w:tcPr>
        <w:shd w:val="clear" w:color="auto" w:fill="93C7AA" w:themeFill="accent5" w:themeFillTint="66"/>
      </w:tcPr>
    </w:tblStylePr>
    <w:tblStylePr w:type="firstCol">
      <w:rPr>
        <w:color w:val="FFFFFF" w:themeColor="background1"/>
      </w:rPr>
      <w:tblPr/>
      <w:tcPr>
        <w:shd w:val="clear" w:color="auto" w:fill="1A3225" w:themeFill="accent5" w:themeFillShade="BF"/>
      </w:tcPr>
    </w:tblStylePr>
    <w:tblStylePr w:type="lastCol">
      <w:rPr>
        <w:color w:val="FFFFFF" w:themeColor="background1"/>
      </w:rPr>
      <w:tblPr/>
      <w:tcPr>
        <w:shd w:val="clear" w:color="auto" w:fill="1A3225" w:themeFill="accent5" w:themeFillShade="BF"/>
      </w:tcPr>
    </w:tblStylePr>
    <w:tblStylePr w:type="band1Vert">
      <w:tblPr/>
      <w:tcPr>
        <w:shd w:val="clear" w:color="auto" w:fill="78BA96" w:themeFill="accent5" w:themeFillTint="7F"/>
      </w:tcPr>
    </w:tblStylePr>
    <w:tblStylePr w:type="band1Horz">
      <w:tblPr/>
      <w:tcPr>
        <w:shd w:val="clear" w:color="auto" w:fill="78BA96" w:themeFill="accent5" w:themeFillTint="7F"/>
      </w:tcPr>
    </w:tblStylePr>
  </w:style>
  <w:style w:type="table" w:styleId="ColourfulGridAccent6">
    <w:name w:val="Colorful Grid Accent 6"/>
    <w:basedOn w:val="TableNormal"/>
    <w:uiPriority w:val="99"/>
    <w:semiHidden/>
    <w:unhideWhenUsed/>
    <w:rsid w:val="00911DE3"/>
    <w:pPr>
      <w:spacing w:line="240" w:lineRule="auto"/>
    </w:pPr>
    <w:rPr>
      <w:color w:val="121212" w:themeColor="text1"/>
    </w:rPr>
    <w:tblPr>
      <w:tblStyleRowBandSize w:val="1"/>
      <w:tblStyleColBandSize w:val="1"/>
      <w:tblBorders>
        <w:insideH w:val="single" w:sz="4" w:space="0" w:color="FFFFFF" w:themeColor="background1"/>
      </w:tblBorders>
    </w:tblPr>
    <w:tcPr>
      <w:shd w:val="clear" w:color="auto" w:fill="FBFDFC" w:themeFill="accent6" w:themeFillTint="33"/>
    </w:tcPr>
    <w:tblStylePr w:type="firstRow">
      <w:rPr>
        <w:b/>
        <w:bCs/>
      </w:rPr>
      <w:tblPr/>
      <w:tcPr>
        <w:shd w:val="clear" w:color="auto" w:fill="F8FCFA" w:themeFill="accent6" w:themeFillTint="66"/>
      </w:tcPr>
    </w:tblStylePr>
    <w:tblStylePr w:type="lastRow">
      <w:rPr>
        <w:b/>
        <w:bCs/>
        <w:color w:val="121212" w:themeColor="text1"/>
      </w:rPr>
      <w:tblPr/>
      <w:tcPr>
        <w:shd w:val="clear" w:color="auto" w:fill="F8FCFA" w:themeFill="accent6" w:themeFillTint="66"/>
      </w:tcPr>
    </w:tblStylePr>
    <w:tblStylePr w:type="firstCol">
      <w:rPr>
        <w:color w:val="FFFFFF" w:themeColor="background1"/>
      </w:rPr>
      <w:tblPr/>
      <w:tcPr>
        <w:shd w:val="clear" w:color="auto" w:fill="9CD1BD" w:themeFill="accent6" w:themeFillShade="BF"/>
      </w:tcPr>
    </w:tblStylePr>
    <w:tblStylePr w:type="lastCol">
      <w:rPr>
        <w:color w:val="FFFFFF" w:themeColor="background1"/>
      </w:rPr>
      <w:tblPr/>
      <w:tcPr>
        <w:shd w:val="clear" w:color="auto" w:fill="9CD1BD" w:themeFill="accent6" w:themeFillShade="BF"/>
      </w:tcPr>
    </w:tblStylePr>
    <w:tblStylePr w:type="band1Vert">
      <w:tblPr/>
      <w:tcPr>
        <w:shd w:val="clear" w:color="auto" w:fill="F7FBF9" w:themeFill="accent6" w:themeFillTint="7F"/>
      </w:tcPr>
    </w:tblStylePr>
    <w:tblStylePr w:type="band1Horz">
      <w:tblPr/>
      <w:tcPr>
        <w:shd w:val="clear" w:color="auto" w:fill="F7FBF9" w:themeFill="accent6" w:themeFillTint="7F"/>
      </w:tcPr>
    </w:tblStylePr>
  </w:style>
  <w:style w:type="table" w:styleId="ColourfulList">
    <w:name w:val="Colorful List"/>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styleId="ColourfulListAccent1">
    <w:name w:val="Colorful List Accent 1"/>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7F8F6" w:themeFill="accent1"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FE9" w:themeFill="accent1" w:themeFillTint="3F"/>
      </w:tcPr>
    </w:tblStylePr>
    <w:tblStylePr w:type="band1Horz">
      <w:tblPr/>
      <w:tcPr>
        <w:shd w:val="clear" w:color="auto" w:fill="EEF2ED" w:themeFill="accent1" w:themeFillTint="33"/>
      </w:tcPr>
    </w:tblStylePr>
  </w:style>
  <w:style w:type="table" w:styleId="ColourfulListAccent2">
    <w:name w:val="Colorful List Accent 2"/>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DFDFB" w:themeFill="accent2" w:themeFillTint="19"/>
    </w:tcPr>
    <w:tblStylePr w:type="firstRow">
      <w:rPr>
        <w:b/>
        <w:bCs/>
        <w:color w:val="FFFFFF" w:themeColor="background1"/>
      </w:rPr>
      <w:tblPr/>
      <w:tcPr>
        <w:tcBorders>
          <w:bottom w:val="single" w:sz="12" w:space="0" w:color="FFFFFF" w:themeColor="background1"/>
        </w:tcBorders>
        <w:shd w:val="clear" w:color="auto" w:fill="CDCD9B" w:themeFill="accent2" w:themeFillShade="CC"/>
      </w:tcPr>
    </w:tblStylePr>
    <w:tblStylePr w:type="lastRow">
      <w:rPr>
        <w:b/>
        <w:bCs/>
        <w:color w:val="CDCD9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5" w:themeFill="accent2" w:themeFillTint="3F"/>
      </w:tcPr>
    </w:tblStylePr>
    <w:tblStylePr w:type="band1Horz">
      <w:tblPr/>
      <w:tcPr>
        <w:shd w:val="clear" w:color="auto" w:fill="FBFBF7" w:themeFill="accent2" w:themeFillTint="33"/>
      </w:tcPr>
    </w:tblStylePr>
  </w:style>
  <w:style w:type="table" w:styleId="ColourfulListAccent3">
    <w:name w:val="Colorful List Accent 3"/>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CF1EC" w:themeFill="accent3" w:themeFillTint="19"/>
    </w:tcPr>
    <w:tblStylePr w:type="firstRow">
      <w:rPr>
        <w:b/>
        <w:bCs/>
        <w:color w:val="FFFFFF" w:themeColor="background1"/>
      </w:rPr>
      <w:tblPr/>
      <w:tcPr>
        <w:tcBorders>
          <w:bottom w:val="single" w:sz="12" w:space="0" w:color="FFFFFF" w:themeColor="background1"/>
        </w:tcBorders>
        <w:shd w:val="clear" w:color="auto" w:fill="FFCC3D" w:themeFill="accent4" w:themeFillShade="CC"/>
      </w:tcPr>
    </w:tblStylePr>
    <w:tblStylePr w:type="lastRow">
      <w:rPr>
        <w:b/>
        <w:bCs/>
        <w:color w:val="FFCC3D" w:themeColor="accent4"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CF" w:themeFill="accent3" w:themeFillTint="3F"/>
      </w:tcPr>
    </w:tblStylePr>
    <w:tblStylePr w:type="band1Horz">
      <w:tblPr/>
      <w:tcPr>
        <w:shd w:val="clear" w:color="auto" w:fill="D9E2D8" w:themeFill="accent3" w:themeFillTint="33"/>
      </w:tcPr>
    </w:tblStylePr>
  </w:style>
  <w:style w:type="table" w:styleId="ColourfulListAccent4">
    <w:name w:val="Colorful List Accent 4"/>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FFCF3" w:themeFill="accent4" w:themeFillTint="19"/>
    </w:tcPr>
    <w:tblStylePr w:type="firstRow">
      <w:rPr>
        <w:b/>
        <w:bCs/>
        <w:color w:val="FFFFFF" w:themeColor="background1"/>
      </w:rPr>
      <w:tblPr/>
      <w:tcPr>
        <w:tcBorders>
          <w:bottom w:val="single" w:sz="12" w:space="0" w:color="FFFFFF" w:themeColor="background1"/>
        </w:tcBorders>
        <w:shd w:val="clear" w:color="auto" w:fill="3E4F3C" w:themeFill="accent3" w:themeFillShade="CC"/>
      </w:tcPr>
    </w:tblStylePr>
    <w:tblStylePr w:type="lastRow">
      <w:rPr>
        <w:b/>
        <w:bCs/>
        <w:color w:val="3E4F3C" w:themeColor="accent3"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E2" w:themeFill="accent4" w:themeFillTint="3F"/>
      </w:tcPr>
    </w:tblStylePr>
    <w:tblStylePr w:type="band1Horz">
      <w:tblPr/>
      <w:tcPr>
        <w:shd w:val="clear" w:color="auto" w:fill="FFF8E8" w:themeFill="accent4" w:themeFillTint="33"/>
      </w:tcPr>
    </w:tblStylePr>
  </w:style>
  <w:style w:type="table" w:styleId="ColourfulListAccent5">
    <w:name w:val="Colorful List Accent 5"/>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E4F1EA" w:themeFill="accent5" w:themeFillTint="19"/>
    </w:tcPr>
    <w:tblStylePr w:type="firstRow">
      <w:rPr>
        <w:b/>
        <w:bCs/>
        <w:color w:val="FFFFFF" w:themeColor="background1"/>
      </w:rPr>
      <w:tblPr/>
      <w:tcPr>
        <w:tcBorders>
          <w:bottom w:val="single" w:sz="12" w:space="0" w:color="FFFFFF" w:themeColor="background1"/>
        </w:tcBorders>
        <w:shd w:val="clear" w:color="auto" w:fill="ADD9C8" w:themeFill="accent6" w:themeFillShade="CC"/>
      </w:tcPr>
    </w:tblStylePr>
    <w:tblStylePr w:type="lastRow">
      <w:rPr>
        <w:b/>
        <w:bCs/>
        <w:color w:val="ADD9C8" w:themeColor="accent6"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CCB" w:themeFill="accent5" w:themeFillTint="3F"/>
      </w:tcPr>
    </w:tblStylePr>
    <w:tblStylePr w:type="band1Horz">
      <w:tblPr/>
      <w:tcPr>
        <w:shd w:val="clear" w:color="auto" w:fill="C9E3D4" w:themeFill="accent5" w:themeFillTint="33"/>
      </w:tcPr>
    </w:tblStylePr>
  </w:style>
  <w:style w:type="table" w:styleId="ColourfulListAccent6">
    <w:name w:val="Colorful List Accent 6"/>
    <w:basedOn w:val="TableNormal"/>
    <w:uiPriority w:val="99"/>
    <w:semiHidden/>
    <w:unhideWhenUsed/>
    <w:rsid w:val="00911DE3"/>
    <w:pPr>
      <w:spacing w:line="240" w:lineRule="auto"/>
    </w:pPr>
    <w:rPr>
      <w:color w:val="121212" w:themeColor="text1"/>
    </w:rPr>
    <w:tblPr>
      <w:tblStyleRowBandSize w:val="1"/>
      <w:tblStyleColBandSize w:val="1"/>
    </w:tblPr>
    <w:tcPr>
      <w:shd w:val="clear" w:color="auto" w:fill="FDFEFD" w:themeFill="accent6" w:themeFillTint="19"/>
    </w:tcPr>
    <w:tblStylePr w:type="firstRow">
      <w:rPr>
        <w:b/>
        <w:bCs/>
        <w:color w:val="FFFFFF" w:themeColor="background1"/>
      </w:rPr>
      <w:tblPr/>
      <w:tcPr>
        <w:tcBorders>
          <w:bottom w:val="single" w:sz="12" w:space="0" w:color="FFFFFF" w:themeColor="background1"/>
        </w:tcBorders>
        <w:shd w:val="clear" w:color="auto" w:fill="1C3627" w:themeFill="accent5" w:themeFillShade="CC"/>
      </w:tcPr>
    </w:tblStylePr>
    <w:tblStylePr w:type="lastRow">
      <w:rPr>
        <w:b/>
        <w:bCs/>
        <w:color w:val="1C3627" w:themeColor="accent5"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DFC" w:themeFill="accent6" w:themeFillTint="3F"/>
      </w:tcPr>
    </w:tblStylePr>
    <w:tblStylePr w:type="band1Horz">
      <w:tblPr/>
      <w:tcPr>
        <w:shd w:val="clear" w:color="auto" w:fill="FBFDFC" w:themeFill="accent6" w:themeFillTint="33"/>
      </w:tcPr>
    </w:tblStylePr>
  </w:style>
  <w:style w:type="table" w:styleId="ColourfulShading">
    <w:name w:val="Colorful Shading"/>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styleId="ColourfulShadingAccent1">
    <w:name w:val="Colorful Shading Accent 1"/>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AFC0AA" w:themeColor="accent1"/>
        <w:bottom w:val="single" w:sz="4" w:space="0" w:color="AFC0AA" w:themeColor="accent1"/>
        <w:right w:val="single" w:sz="4" w:space="0" w:color="AFC0AA" w:themeColor="accent1"/>
        <w:insideH w:val="single" w:sz="4" w:space="0" w:color="FFFFFF" w:themeColor="background1"/>
        <w:insideV w:val="single" w:sz="4" w:space="0" w:color="FFFFFF" w:themeColor="background1"/>
      </w:tblBorders>
    </w:tblPr>
    <w:tcPr>
      <w:shd w:val="clear" w:color="auto" w:fill="F7F8F6" w:themeFill="accent1"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C5C" w:themeFill="accent1" w:themeFillShade="99"/>
      </w:tcPr>
    </w:tblStylePr>
    <w:tblStylePr w:type="firstCol">
      <w:rPr>
        <w:color w:val="FFFFFF" w:themeColor="background1"/>
      </w:rPr>
      <w:tblPr/>
      <w:tcPr>
        <w:tcBorders>
          <w:top w:val="nil"/>
          <w:left w:val="nil"/>
          <w:bottom w:val="nil"/>
          <w:right w:val="nil"/>
          <w:insideH w:val="single" w:sz="4" w:space="0" w:color="637C5C" w:themeColor="accent1" w:themeShade="99"/>
          <w:insideV w:val="nil"/>
        </w:tcBorders>
        <w:shd w:val="clear" w:color="auto" w:fill="637C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C5C" w:themeFill="accent1" w:themeFillShade="99"/>
      </w:tcPr>
    </w:tblStylePr>
    <w:tblStylePr w:type="band1Vert">
      <w:tblPr/>
      <w:tcPr>
        <w:shd w:val="clear" w:color="auto" w:fill="DEE5DC" w:themeFill="accent1" w:themeFillTint="66"/>
      </w:tcPr>
    </w:tblStylePr>
    <w:tblStylePr w:type="band1Horz">
      <w:tblPr/>
      <w:tcPr>
        <w:shd w:val="clear" w:color="auto" w:fill="D6DFD4" w:themeFill="accent1" w:themeFillTint="7F"/>
      </w:tcPr>
    </w:tblStylePr>
    <w:tblStylePr w:type="neCell">
      <w:rPr>
        <w:color w:val="121212" w:themeColor="text1"/>
      </w:rPr>
    </w:tblStylePr>
    <w:tblStylePr w:type="nwCell">
      <w:rPr>
        <w:color w:val="121212" w:themeColor="text1"/>
      </w:rPr>
    </w:tblStylePr>
  </w:style>
  <w:style w:type="table" w:styleId="ColourfulShadingAccent2">
    <w:name w:val="Colorful Shading Accent 2"/>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EBEBD7" w:themeColor="accent2"/>
        <w:left w:val="single" w:sz="4" w:space="0" w:color="EBEBD7" w:themeColor="accent2"/>
        <w:bottom w:val="single" w:sz="4" w:space="0" w:color="EBEBD7" w:themeColor="accent2"/>
        <w:right w:val="single" w:sz="4" w:space="0" w:color="EBEBD7" w:themeColor="accent2"/>
        <w:insideH w:val="single" w:sz="4" w:space="0" w:color="FFFFFF" w:themeColor="background1"/>
        <w:insideV w:val="single" w:sz="4" w:space="0" w:color="FFFFFF" w:themeColor="background1"/>
      </w:tblBorders>
    </w:tblPr>
    <w:tcPr>
      <w:shd w:val="clear" w:color="auto" w:fill="FDFDFB" w:themeFill="accent2" w:themeFillTint="19"/>
    </w:tcPr>
    <w:tblStylePr w:type="firstRow">
      <w:rPr>
        <w:b/>
        <w:bCs/>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FAF5F" w:themeFill="accent2" w:themeFillShade="99"/>
      </w:tcPr>
    </w:tblStylePr>
    <w:tblStylePr w:type="firstCol">
      <w:rPr>
        <w:color w:val="FFFFFF" w:themeColor="background1"/>
      </w:rPr>
      <w:tblPr/>
      <w:tcPr>
        <w:tcBorders>
          <w:top w:val="nil"/>
          <w:left w:val="nil"/>
          <w:bottom w:val="nil"/>
          <w:right w:val="nil"/>
          <w:insideH w:val="single" w:sz="4" w:space="0" w:color="AFAF5F" w:themeColor="accent2" w:themeShade="99"/>
          <w:insideV w:val="nil"/>
        </w:tcBorders>
        <w:shd w:val="clear" w:color="auto" w:fill="AFAF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FAF5F" w:themeFill="accent2" w:themeFillShade="99"/>
      </w:tcPr>
    </w:tblStylePr>
    <w:tblStylePr w:type="band1Vert">
      <w:tblPr/>
      <w:tcPr>
        <w:shd w:val="clear" w:color="auto" w:fill="F7F7EF" w:themeFill="accent2" w:themeFillTint="66"/>
      </w:tcPr>
    </w:tblStylePr>
    <w:tblStylePr w:type="band1Horz">
      <w:tblPr/>
      <w:tcPr>
        <w:shd w:val="clear" w:color="auto" w:fill="F5F5EB" w:themeFill="accent2" w:themeFillTint="7F"/>
      </w:tcPr>
    </w:tblStylePr>
    <w:tblStylePr w:type="neCell">
      <w:rPr>
        <w:color w:val="121212" w:themeColor="text1"/>
      </w:rPr>
    </w:tblStylePr>
    <w:tblStylePr w:type="nwCell">
      <w:rPr>
        <w:color w:val="121212" w:themeColor="text1"/>
      </w:rPr>
    </w:tblStylePr>
  </w:style>
  <w:style w:type="table" w:styleId="ColourfulShadingAccent3">
    <w:name w:val="Colorful Shading Accent 3"/>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FFE18C" w:themeColor="accent4"/>
        <w:left w:val="single" w:sz="4" w:space="0" w:color="4E644B" w:themeColor="accent3"/>
        <w:bottom w:val="single" w:sz="4" w:space="0" w:color="4E644B" w:themeColor="accent3"/>
        <w:right w:val="single" w:sz="4" w:space="0" w:color="4E644B" w:themeColor="accent3"/>
        <w:insideH w:val="single" w:sz="4" w:space="0" w:color="FFFFFF" w:themeColor="background1"/>
        <w:insideV w:val="single" w:sz="4" w:space="0" w:color="FFFFFF" w:themeColor="background1"/>
      </w:tblBorders>
    </w:tblPr>
    <w:tcPr>
      <w:shd w:val="clear" w:color="auto" w:fill="ECF1EC" w:themeFill="accent3" w:themeFillTint="19"/>
    </w:tcPr>
    <w:tblStylePr w:type="firstRow">
      <w:rPr>
        <w:b/>
        <w:bCs/>
      </w:rPr>
      <w:tblPr/>
      <w:tcPr>
        <w:tcBorders>
          <w:top w:val="nil"/>
          <w:left w:val="nil"/>
          <w:bottom w:val="single" w:sz="24" w:space="0" w:color="FFE1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B2D" w:themeFill="accent3" w:themeFillShade="99"/>
      </w:tcPr>
    </w:tblStylePr>
    <w:tblStylePr w:type="firstCol">
      <w:rPr>
        <w:color w:val="FFFFFF" w:themeColor="background1"/>
      </w:rPr>
      <w:tblPr/>
      <w:tcPr>
        <w:tcBorders>
          <w:top w:val="nil"/>
          <w:left w:val="nil"/>
          <w:bottom w:val="nil"/>
          <w:right w:val="nil"/>
          <w:insideH w:val="single" w:sz="4" w:space="0" w:color="2E3B2D" w:themeColor="accent3" w:themeShade="99"/>
          <w:insideV w:val="nil"/>
        </w:tcBorders>
        <w:shd w:val="clear" w:color="auto" w:fill="2E3B2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B2D" w:themeFill="accent3" w:themeFillShade="99"/>
      </w:tcPr>
    </w:tblStylePr>
    <w:tblStylePr w:type="band1Vert">
      <w:tblPr/>
      <w:tcPr>
        <w:shd w:val="clear" w:color="auto" w:fill="B4C5B2" w:themeFill="accent3" w:themeFillTint="66"/>
      </w:tcPr>
    </w:tblStylePr>
    <w:tblStylePr w:type="band1Horz">
      <w:tblPr/>
      <w:tcPr>
        <w:shd w:val="clear" w:color="auto" w:fill="A2B79F" w:themeFill="accent3" w:themeFillTint="7F"/>
      </w:tcPr>
    </w:tblStylePr>
  </w:style>
  <w:style w:type="table" w:styleId="ColourfulShadingAccent4">
    <w:name w:val="Colorful Shading Accent 4"/>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4E644B" w:themeColor="accent3"/>
        <w:left w:val="single" w:sz="4" w:space="0" w:color="FFE18C" w:themeColor="accent4"/>
        <w:bottom w:val="single" w:sz="4" w:space="0" w:color="FFE18C" w:themeColor="accent4"/>
        <w:right w:val="single" w:sz="4" w:space="0" w:color="FFE18C" w:themeColor="accent4"/>
        <w:insideH w:val="single" w:sz="4" w:space="0" w:color="FFFFFF" w:themeColor="background1"/>
        <w:insideV w:val="single" w:sz="4" w:space="0" w:color="FFFFFF" w:themeColor="background1"/>
      </w:tblBorders>
    </w:tblPr>
    <w:tcPr>
      <w:shd w:val="clear" w:color="auto" w:fill="FFFCF3" w:themeFill="accent4" w:themeFillTint="19"/>
    </w:tcPr>
    <w:tblStylePr w:type="firstRow">
      <w:rPr>
        <w:b/>
        <w:bCs/>
      </w:rPr>
      <w:tblPr/>
      <w:tcPr>
        <w:tcBorders>
          <w:top w:val="nil"/>
          <w:left w:val="nil"/>
          <w:bottom w:val="single" w:sz="24" w:space="0" w:color="4E64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AE00" w:themeFill="accent4" w:themeFillShade="99"/>
      </w:tcPr>
    </w:tblStylePr>
    <w:tblStylePr w:type="firstCol">
      <w:rPr>
        <w:color w:val="FFFFFF" w:themeColor="background1"/>
      </w:rPr>
      <w:tblPr/>
      <w:tcPr>
        <w:tcBorders>
          <w:top w:val="nil"/>
          <w:left w:val="nil"/>
          <w:bottom w:val="nil"/>
          <w:right w:val="nil"/>
          <w:insideH w:val="single" w:sz="4" w:space="0" w:color="EDAE00" w:themeColor="accent4" w:themeShade="99"/>
          <w:insideV w:val="nil"/>
        </w:tcBorders>
        <w:shd w:val="clear" w:color="auto" w:fill="EDAE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DAE00" w:themeFill="accent4" w:themeFillShade="99"/>
      </w:tcPr>
    </w:tblStylePr>
    <w:tblStylePr w:type="band1Vert">
      <w:tblPr/>
      <w:tcPr>
        <w:shd w:val="clear" w:color="auto" w:fill="FFF2D1" w:themeFill="accent4" w:themeFillTint="66"/>
      </w:tcPr>
    </w:tblStylePr>
    <w:tblStylePr w:type="band1Horz">
      <w:tblPr/>
      <w:tcPr>
        <w:shd w:val="clear" w:color="auto" w:fill="FFEFC5" w:themeFill="accent4" w:themeFillTint="7F"/>
      </w:tcPr>
    </w:tblStylePr>
    <w:tblStylePr w:type="neCell">
      <w:rPr>
        <w:color w:val="121212" w:themeColor="text1"/>
      </w:rPr>
    </w:tblStylePr>
    <w:tblStylePr w:type="nwCell">
      <w:rPr>
        <w:color w:val="121212" w:themeColor="text1"/>
      </w:rPr>
    </w:tblStylePr>
  </w:style>
  <w:style w:type="table" w:styleId="ColourfulShadingAccent5">
    <w:name w:val="Colorful Shading Accent 5"/>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F0F8F5" w:themeColor="accent6"/>
        <w:left w:val="single" w:sz="4" w:space="0" w:color="234432" w:themeColor="accent5"/>
        <w:bottom w:val="single" w:sz="4" w:space="0" w:color="234432" w:themeColor="accent5"/>
        <w:right w:val="single" w:sz="4" w:space="0" w:color="234432" w:themeColor="accent5"/>
        <w:insideH w:val="single" w:sz="4" w:space="0" w:color="FFFFFF" w:themeColor="background1"/>
        <w:insideV w:val="single" w:sz="4" w:space="0" w:color="FFFFFF" w:themeColor="background1"/>
      </w:tblBorders>
    </w:tblPr>
    <w:tcPr>
      <w:shd w:val="clear" w:color="auto" w:fill="E4F1EA" w:themeFill="accent5" w:themeFillTint="19"/>
    </w:tcPr>
    <w:tblStylePr w:type="firstRow">
      <w:rPr>
        <w:b/>
        <w:bCs/>
      </w:rPr>
      <w:tblPr/>
      <w:tcPr>
        <w:tcBorders>
          <w:top w:val="nil"/>
          <w:left w:val="nil"/>
          <w:bottom w:val="single" w:sz="24" w:space="0" w:color="F0F8F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81D" w:themeFill="accent5" w:themeFillShade="99"/>
      </w:tcPr>
    </w:tblStylePr>
    <w:tblStylePr w:type="firstCol">
      <w:rPr>
        <w:color w:val="FFFFFF" w:themeColor="background1"/>
      </w:rPr>
      <w:tblPr/>
      <w:tcPr>
        <w:tcBorders>
          <w:top w:val="nil"/>
          <w:left w:val="nil"/>
          <w:bottom w:val="nil"/>
          <w:right w:val="nil"/>
          <w:insideH w:val="single" w:sz="4" w:space="0" w:color="15281D" w:themeColor="accent5" w:themeShade="99"/>
          <w:insideV w:val="nil"/>
        </w:tcBorders>
        <w:shd w:val="clear" w:color="auto" w:fill="15281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281D" w:themeFill="accent5" w:themeFillShade="99"/>
      </w:tcPr>
    </w:tblStylePr>
    <w:tblStylePr w:type="band1Vert">
      <w:tblPr/>
      <w:tcPr>
        <w:shd w:val="clear" w:color="auto" w:fill="93C7AA" w:themeFill="accent5" w:themeFillTint="66"/>
      </w:tcPr>
    </w:tblStylePr>
    <w:tblStylePr w:type="band1Horz">
      <w:tblPr/>
      <w:tcPr>
        <w:shd w:val="clear" w:color="auto" w:fill="78BA96" w:themeFill="accent5" w:themeFillTint="7F"/>
      </w:tcPr>
    </w:tblStylePr>
    <w:tblStylePr w:type="neCell">
      <w:rPr>
        <w:color w:val="121212" w:themeColor="text1"/>
      </w:rPr>
    </w:tblStylePr>
    <w:tblStylePr w:type="nwCell">
      <w:rPr>
        <w:color w:val="121212" w:themeColor="text1"/>
      </w:rPr>
    </w:tblStylePr>
  </w:style>
  <w:style w:type="table" w:styleId="ColourfulShadingAccent6">
    <w:name w:val="Colorful Shading Accent 6"/>
    <w:basedOn w:val="TableNormal"/>
    <w:uiPriority w:val="99"/>
    <w:semiHidden/>
    <w:unhideWhenUsed/>
    <w:rsid w:val="00911DE3"/>
    <w:pPr>
      <w:spacing w:line="240" w:lineRule="auto"/>
    </w:pPr>
    <w:rPr>
      <w:color w:val="121212" w:themeColor="text1"/>
    </w:rPr>
    <w:tblPr>
      <w:tblStyleRowBandSize w:val="1"/>
      <w:tblStyleColBandSize w:val="1"/>
      <w:tblBorders>
        <w:top w:val="single" w:sz="24" w:space="0" w:color="234432" w:themeColor="accent5"/>
        <w:left w:val="single" w:sz="4" w:space="0" w:color="F0F8F5" w:themeColor="accent6"/>
        <w:bottom w:val="single" w:sz="4" w:space="0" w:color="F0F8F5" w:themeColor="accent6"/>
        <w:right w:val="single" w:sz="4" w:space="0" w:color="F0F8F5" w:themeColor="accent6"/>
        <w:insideH w:val="single" w:sz="4" w:space="0" w:color="FFFFFF" w:themeColor="background1"/>
        <w:insideV w:val="single" w:sz="4" w:space="0" w:color="FFFFFF" w:themeColor="background1"/>
      </w:tblBorders>
    </w:tblPr>
    <w:tcPr>
      <w:shd w:val="clear" w:color="auto" w:fill="FDFEFD" w:themeFill="accent6" w:themeFillTint="19"/>
    </w:tcPr>
    <w:tblStylePr w:type="firstRow">
      <w:rPr>
        <w:b/>
        <w:bCs/>
      </w:rPr>
      <w:tblPr/>
      <w:tcPr>
        <w:tcBorders>
          <w:top w:val="nil"/>
          <w:left w:val="nil"/>
          <w:bottom w:val="single" w:sz="24" w:space="0" w:color="2344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B99C" w:themeFill="accent6" w:themeFillShade="99"/>
      </w:tcPr>
    </w:tblStylePr>
    <w:tblStylePr w:type="firstCol">
      <w:rPr>
        <w:color w:val="FFFFFF" w:themeColor="background1"/>
      </w:rPr>
      <w:tblPr/>
      <w:tcPr>
        <w:tcBorders>
          <w:top w:val="nil"/>
          <w:left w:val="nil"/>
          <w:bottom w:val="nil"/>
          <w:right w:val="nil"/>
          <w:insideH w:val="single" w:sz="4" w:space="0" w:color="6AB99C" w:themeColor="accent6" w:themeShade="99"/>
          <w:insideV w:val="nil"/>
        </w:tcBorders>
        <w:shd w:val="clear" w:color="auto" w:fill="6AB99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B99C" w:themeFill="accent6" w:themeFillShade="99"/>
      </w:tcPr>
    </w:tblStylePr>
    <w:tblStylePr w:type="band1Vert">
      <w:tblPr/>
      <w:tcPr>
        <w:shd w:val="clear" w:color="auto" w:fill="F8FCFA" w:themeFill="accent6" w:themeFillTint="66"/>
      </w:tcPr>
    </w:tblStylePr>
    <w:tblStylePr w:type="band1Horz">
      <w:tblPr/>
      <w:tcPr>
        <w:shd w:val="clear" w:color="auto" w:fill="F7FBF9" w:themeFill="accent6" w:themeFillTint="7F"/>
      </w:tcPr>
    </w:tblStylePr>
    <w:tblStylePr w:type="neCell">
      <w:rPr>
        <w:color w:val="121212" w:themeColor="text1"/>
      </w:rPr>
    </w:tblStylePr>
    <w:tblStylePr w:type="nwCell">
      <w:rPr>
        <w:color w:val="121212"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AFC0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5267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D997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D9975" w:themeFill="accent1" w:themeFillShade="BF"/>
      </w:tcPr>
    </w:tblStylePr>
    <w:tblStylePr w:type="band1Vert">
      <w:tblPr/>
      <w:tcPr>
        <w:tcBorders>
          <w:top w:val="nil"/>
          <w:left w:val="nil"/>
          <w:bottom w:val="nil"/>
          <w:right w:val="nil"/>
          <w:insideH w:val="nil"/>
          <w:insideV w:val="nil"/>
        </w:tcBorders>
        <w:shd w:val="clear" w:color="auto" w:fill="7D9975" w:themeFill="accent1" w:themeFillShade="BF"/>
      </w:tcPr>
    </w:tblStylePr>
    <w:tblStylePr w:type="band1Horz">
      <w:tblPr/>
      <w:tcPr>
        <w:tcBorders>
          <w:top w:val="nil"/>
          <w:left w:val="nil"/>
          <w:bottom w:val="nil"/>
          <w:right w:val="nil"/>
          <w:insideH w:val="nil"/>
          <w:insideV w:val="nil"/>
        </w:tcBorders>
        <w:shd w:val="clear" w:color="auto" w:fill="7D997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EBEB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9595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C5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C58B" w:themeFill="accent2" w:themeFillShade="BF"/>
      </w:tcPr>
    </w:tblStylePr>
    <w:tblStylePr w:type="band1Vert">
      <w:tblPr/>
      <w:tcPr>
        <w:tcBorders>
          <w:top w:val="nil"/>
          <w:left w:val="nil"/>
          <w:bottom w:val="nil"/>
          <w:right w:val="nil"/>
          <w:insideH w:val="nil"/>
          <w:insideV w:val="nil"/>
        </w:tcBorders>
        <w:shd w:val="clear" w:color="auto" w:fill="C5C58B" w:themeFill="accent2" w:themeFillShade="BF"/>
      </w:tcPr>
    </w:tblStylePr>
    <w:tblStylePr w:type="band1Horz">
      <w:tblPr/>
      <w:tcPr>
        <w:tcBorders>
          <w:top w:val="nil"/>
          <w:left w:val="nil"/>
          <w:bottom w:val="nil"/>
          <w:right w:val="nil"/>
          <w:insideH w:val="nil"/>
          <w:insideV w:val="nil"/>
        </w:tcBorders>
        <w:shd w:val="clear" w:color="auto" w:fill="C5C58B"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E64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2631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4A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4A38" w:themeFill="accent3" w:themeFillShade="BF"/>
      </w:tcPr>
    </w:tblStylePr>
    <w:tblStylePr w:type="band1Vert">
      <w:tblPr/>
      <w:tcPr>
        <w:tcBorders>
          <w:top w:val="nil"/>
          <w:left w:val="nil"/>
          <w:bottom w:val="nil"/>
          <w:right w:val="nil"/>
          <w:insideH w:val="nil"/>
          <w:insideV w:val="nil"/>
        </w:tcBorders>
        <w:shd w:val="clear" w:color="auto" w:fill="3A4A38" w:themeFill="accent3" w:themeFillShade="BF"/>
      </w:tcPr>
    </w:tblStylePr>
    <w:tblStylePr w:type="band1Horz">
      <w:tblPr/>
      <w:tcPr>
        <w:tcBorders>
          <w:top w:val="nil"/>
          <w:left w:val="nil"/>
          <w:bottom w:val="nil"/>
          <w:right w:val="nil"/>
          <w:insideH w:val="nil"/>
          <w:insideV w:val="nil"/>
        </w:tcBorders>
        <w:shd w:val="clear" w:color="auto" w:fill="3A4A38"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FFE1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C49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62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628" w:themeFill="accent4" w:themeFillShade="BF"/>
      </w:tcPr>
    </w:tblStylePr>
    <w:tblStylePr w:type="band1Vert">
      <w:tblPr/>
      <w:tcPr>
        <w:tcBorders>
          <w:top w:val="nil"/>
          <w:left w:val="nil"/>
          <w:bottom w:val="nil"/>
          <w:right w:val="nil"/>
          <w:insideH w:val="nil"/>
          <w:insideV w:val="nil"/>
        </w:tcBorders>
        <w:shd w:val="clear" w:color="auto" w:fill="FFC628" w:themeFill="accent4" w:themeFillShade="BF"/>
      </w:tcPr>
    </w:tblStylePr>
    <w:tblStylePr w:type="band1Horz">
      <w:tblPr/>
      <w:tcPr>
        <w:tcBorders>
          <w:top w:val="nil"/>
          <w:left w:val="nil"/>
          <w:bottom w:val="nil"/>
          <w:right w:val="nil"/>
          <w:insideH w:val="nil"/>
          <w:insideV w:val="nil"/>
        </w:tcBorders>
        <w:shd w:val="clear" w:color="auto" w:fill="FFC628"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2344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11211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A322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A3225" w:themeFill="accent5" w:themeFillShade="BF"/>
      </w:tcPr>
    </w:tblStylePr>
    <w:tblStylePr w:type="band1Vert">
      <w:tblPr/>
      <w:tcPr>
        <w:tcBorders>
          <w:top w:val="nil"/>
          <w:left w:val="nil"/>
          <w:bottom w:val="nil"/>
          <w:right w:val="nil"/>
          <w:insideH w:val="nil"/>
          <w:insideV w:val="nil"/>
        </w:tcBorders>
        <w:shd w:val="clear" w:color="auto" w:fill="1A3225" w:themeFill="accent5" w:themeFillShade="BF"/>
      </w:tcPr>
    </w:tblStylePr>
    <w:tblStylePr w:type="band1Horz">
      <w:tblPr/>
      <w:tcPr>
        <w:tcBorders>
          <w:top w:val="nil"/>
          <w:left w:val="nil"/>
          <w:bottom w:val="nil"/>
          <w:right w:val="nil"/>
          <w:insideH w:val="nil"/>
          <w:insideV w:val="nil"/>
        </w:tcBorders>
        <w:shd w:val="clear" w:color="auto" w:fill="1A3225"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F0F8F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4DA58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CD1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CD1BD" w:themeFill="accent6" w:themeFillShade="BF"/>
      </w:tcPr>
    </w:tblStylePr>
    <w:tblStylePr w:type="band1Vert">
      <w:tblPr/>
      <w:tcPr>
        <w:tcBorders>
          <w:top w:val="nil"/>
          <w:left w:val="nil"/>
          <w:bottom w:val="nil"/>
          <w:right w:val="nil"/>
          <w:insideH w:val="nil"/>
          <w:insideV w:val="nil"/>
        </w:tcBorders>
        <w:shd w:val="clear" w:color="auto" w:fill="9CD1BD" w:themeFill="accent6" w:themeFillShade="BF"/>
      </w:tcPr>
    </w:tblStylePr>
    <w:tblStylePr w:type="band1Horz">
      <w:tblPr/>
      <w:tcPr>
        <w:tcBorders>
          <w:top w:val="nil"/>
          <w:left w:val="nil"/>
          <w:bottom w:val="nil"/>
          <w:right w:val="nil"/>
          <w:insideH w:val="nil"/>
          <w:insideV w:val="nil"/>
        </w:tcBorders>
        <w:shd w:val="clear" w:color="auto" w:fill="9CD1BD"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911DE3"/>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8D1CDA"/>
    <w:pPr>
      <w:spacing w:after="0" w:line="240" w:lineRule="auto"/>
      <w:ind w:left="113" w:hanging="113"/>
    </w:pPr>
  </w:style>
  <w:style w:type="character" w:customStyle="1" w:styleId="EndnoteTextChar">
    <w:name w:val="Endnote Text Char"/>
    <w:basedOn w:val="DefaultParagraphFont"/>
    <w:link w:val="EndnoteText"/>
    <w:uiPriority w:val="13"/>
    <w:semiHidden/>
    <w:rsid w:val="008D1CDA"/>
  </w:style>
  <w:style w:type="paragraph" w:styleId="EnvelopeAddress">
    <w:name w:val="envelope address"/>
    <w:basedOn w:val="Normal"/>
    <w:uiPriority w:val="10"/>
    <w:semiHidden/>
    <w:rsid w:val="00FF76EE"/>
    <w:pPr>
      <w:spacing w:after="0"/>
    </w:pPr>
    <w:rPr>
      <w:rFonts w:eastAsiaTheme="majorEastAsia" w:cs="Arial"/>
      <w:szCs w:val="24"/>
    </w:rPr>
  </w:style>
  <w:style w:type="paragraph" w:styleId="EnvelopeReturn">
    <w:name w:val="envelope return"/>
    <w:basedOn w:val="Normal"/>
    <w:uiPriority w:val="10"/>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FFE18C" w:themeColor="followedHyperlink"/>
      <w:u w:val="single"/>
    </w:rPr>
  </w:style>
  <w:style w:type="paragraph" w:styleId="Footer">
    <w:name w:val="footer"/>
    <w:basedOn w:val="Normal"/>
    <w:link w:val="FooterChar"/>
    <w:uiPriority w:val="13"/>
    <w:semiHidden/>
    <w:rsid w:val="00732789"/>
    <w:pPr>
      <w:spacing w:after="0" w:line="200" w:lineRule="atLeast"/>
    </w:pPr>
    <w:rPr>
      <w:sz w:val="16"/>
    </w:rPr>
  </w:style>
  <w:style w:type="character" w:customStyle="1" w:styleId="FooterChar">
    <w:name w:val="Footer Char"/>
    <w:basedOn w:val="DefaultParagraphFont"/>
    <w:link w:val="Footer"/>
    <w:uiPriority w:val="13"/>
    <w:semiHidden/>
    <w:rsid w:val="00732789"/>
    <w:rPr>
      <w:sz w:val="16"/>
    </w:rPr>
  </w:style>
  <w:style w:type="character" w:styleId="FootnoteReference">
    <w:name w:val="footnote reference"/>
    <w:basedOn w:val="DefaultParagraphFont"/>
    <w:rsid w:val="00911DE3"/>
    <w:rPr>
      <w:vertAlign w:val="superscript"/>
    </w:rPr>
  </w:style>
  <w:style w:type="paragraph" w:styleId="FootnoteText">
    <w:name w:val="footnote text"/>
    <w:basedOn w:val="Normal"/>
    <w:link w:val="FootnoteTextChar"/>
    <w:rsid w:val="008D1CDA"/>
    <w:pPr>
      <w:spacing w:after="0" w:line="200" w:lineRule="atLeast"/>
      <w:ind w:left="113" w:hanging="113"/>
    </w:pPr>
    <w:rPr>
      <w:sz w:val="16"/>
    </w:rPr>
  </w:style>
  <w:style w:type="character" w:customStyle="1" w:styleId="FootnoteTextChar">
    <w:name w:val="Footnote Text Char"/>
    <w:basedOn w:val="DefaultParagraphFont"/>
    <w:link w:val="FootnoteText"/>
    <w:rsid w:val="00D47C3D"/>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0A0A0" w:themeColor="text1" w:themeTint="66"/>
        <w:left w:val="single" w:sz="4" w:space="0" w:color="A0A0A0" w:themeColor="text1" w:themeTint="66"/>
        <w:bottom w:val="single" w:sz="4" w:space="0" w:color="A0A0A0" w:themeColor="text1" w:themeTint="66"/>
        <w:right w:val="single" w:sz="4" w:space="0" w:color="A0A0A0" w:themeColor="text1" w:themeTint="66"/>
        <w:insideH w:val="single" w:sz="4" w:space="0" w:color="A0A0A0" w:themeColor="text1" w:themeTint="66"/>
        <w:insideV w:val="single" w:sz="4" w:space="0" w:color="A0A0A0" w:themeColor="text1" w:themeTint="66"/>
      </w:tblBorders>
    </w:tblPr>
    <w:tblStylePr w:type="firstRow">
      <w:rPr>
        <w:b/>
        <w:bCs/>
      </w:rPr>
      <w:tblPr/>
      <w:tcPr>
        <w:tcBorders>
          <w:bottom w:val="single" w:sz="12" w:space="0" w:color="707070" w:themeColor="text1" w:themeTint="99"/>
        </w:tcBorders>
      </w:tcPr>
    </w:tblStylePr>
    <w:tblStylePr w:type="lastRow">
      <w:rPr>
        <w:b/>
        <w:bCs/>
      </w:rPr>
      <w:tblPr/>
      <w:tcPr>
        <w:tcBorders>
          <w:top w:val="double" w:sz="2" w:space="0" w:color="707070"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DEE5DC" w:themeColor="accent1" w:themeTint="66"/>
        <w:left w:val="single" w:sz="4" w:space="0" w:color="DEE5DC" w:themeColor="accent1" w:themeTint="66"/>
        <w:bottom w:val="single" w:sz="4" w:space="0" w:color="DEE5DC" w:themeColor="accent1" w:themeTint="66"/>
        <w:right w:val="single" w:sz="4" w:space="0" w:color="DEE5DC" w:themeColor="accent1" w:themeTint="66"/>
        <w:insideH w:val="single" w:sz="4" w:space="0" w:color="DEE5DC" w:themeColor="accent1" w:themeTint="66"/>
        <w:insideV w:val="single" w:sz="4" w:space="0" w:color="DEE5DC" w:themeColor="accent1" w:themeTint="66"/>
      </w:tblBorders>
    </w:tblPr>
    <w:tblStylePr w:type="firstRow">
      <w:rPr>
        <w:b/>
        <w:bCs/>
      </w:rPr>
      <w:tblPr/>
      <w:tcPr>
        <w:tcBorders>
          <w:bottom w:val="single" w:sz="12" w:space="0" w:color="CED9CB" w:themeColor="accent1" w:themeTint="99"/>
        </w:tcBorders>
      </w:tcPr>
    </w:tblStylePr>
    <w:tblStylePr w:type="lastRow">
      <w:rPr>
        <w:b/>
        <w:bCs/>
      </w:rPr>
      <w:tblPr/>
      <w:tcPr>
        <w:tcBorders>
          <w:top w:val="double" w:sz="2" w:space="0" w:color="CED9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F7F7EF" w:themeColor="accent2" w:themeTint="66"/>
        <w:left w:val="single" w:sz="4" w:space="0" w:color="F7F7EF" w:themeColor="accent2" w:themeTint="66"/>
        <w:bottom w:val="single" w:sz="4" w:space="0" w:color="F7F7EF" w:themeColor="accent2" w:themeTint="66"/>
        <w:right w:val="single" w:sz="4" w:space="0" w:color="F7F7EF" w:themeColor="accent2" w:themeTint="66"/>
        <w:insideH w:val="single" w:sz="4" w:space="0" w:color="F7F7EF" w:themeColor="accent2" w:themeTint="66"/>
        <w:insideV w:val="single" w:sz="4" w:space="0" w:color="F7F7EF" w:themeColor="accent2" w:themeTint="66"/>
      </w:tblBorders>
    </w:tblPr>
    <w:tblStylePr w:type="firstRow">
      <w:rPr>
        <w:b/>
        <w:bCs/>
      </w:rPr>
      <w:tblPr/>
      <w:tcPr>
        <w:tcBorders>
          <w:bottom w:val="single" w:sz="12" w:space="0" w:color="F3F3E7" w:themeColor="accent2" w:themeTint="99"/>
        </w:tcBorders>
      </w:tcPr>
    </w:tblStylePr>
    <w:tblStylePr w:type="lastRow">
      <w:rPr>
        <w:b/>
        <w:bCs/>
      </w:rPr>
      <w:tblPr/>
      <w:tcPr>
        <w:tcBorders>
          <w:top w:val="double" w:sz="2" w:space="0" w:color="F3F3E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B4C5B2" w:themeColor="accent3" w:themeTint="66"/>
        <w:left w:val="single" w:sz="4" w:space="0" w:color="B4C5B2" w:themeColor="accent3" w:themeTint="66"/>
        <w:bottom w:val="single" w:sz="4" w:space="0" w:color="B4C5B2" w:themeColor="accent3" w:themeTint="66"/>
        <w:right w:val="single" w:sz="4" w:space="0" w:color="B4C5B2" w:themeColor="accent3" w:themeTint="66"/>
        <w:insideH w:val="single" w:sz="4" w:space="0" w:color="B4C5B2" w:themeColor="accent3" w:themeTint="66"/>
        <w:insideV w:val="single" w:sz="4" w:space="0" w:color="B4C5B2" w:themeColor="accent3" w:themeTint="66"/>
      </w:tblBorders>
    </w:tblPr>
    <w:tblStylePr w:type="firstRow">
      <w:rPr>
        <w:b/>
        <w:bCs/>
      </w:rPr>
      <w:tblPr/>
      <w:tcPr>
        <w:tcBorders>
          <w:bottom w:val="single" w:sz="12" w:space="0" w:color="8FA88C" w:themeColor="accent3" w:themeTint="99"/>
        </w:tcBorders>
      </w:tcPr>
    </w:tblStylePr>
    <w:tblStylePr w:type="lastRow">
      <w:rPr>
        <w:b/>
        <w:bCs/>
      </w:rPr>
      <w:tblPr/>
      <w:tcPr>
        <w:tcBorders>
          <w:top w:val="double" w:sz="2" w:space="0" w:color="8FA88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FFF2D1" w:themeColor="accent4" w:themeTint="66"/>
        <w:left w:val="single" w:sz="4" w:space="0" w:color="FFF2D1" w:themeColor="accent4" w:themeTint="66"/>
        <w:bottom w:val="single" w:sz="4" w:space="0" w:color="FFF2D1" w:themeColor="accent4" w:themeTint="66"/>
        <w:right w:val="single" w:sz="4" w:space="0" w:color="FFF2D1" w:themeColor="accent4" w:themeTint="66"/>
        <w:insideH w:val="single" w:sz="4" w:space="0" w:color="FFF2D1" w:themeColor="accent4" w:themeTint="66"/>
        <w:insideV w:val="single" w:sz="4" w:space="0" w:color="FFF2D1" w:themeColor="accent4" w:themeTint="66"/>
      </w:tblBorders>
    </w:tblPr>
    <w:tblStylePr w:type="firstRow">
      <w:rPr>
        <w:b/>
        <w:bCs/>
      </w:rPr>
      <w:tblPr/>
      <w:tcPr>
        <w:tcBorders>
          <w:bottom w:val="single" w:sz="12" w:space="0" w:color="FFECBA" w:themeColor="accent4" w:themeTint="99"/>
        </w:tcBorders>
      </w:tcPr>
    </w:tblStylePr>
    <w:tblStylePr w:type="lastRow">
      <w:rPr>
        <w:b/>
        <w:bCs/>
      </w:rPr>
      <w:tblPr/>
      <w:tcPr>
        <w:tcBorders>
          <w:top w:val="double" w:sz="2" w:space="0" w:color="FFECB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93C7AA" w:themeColor="accent5" w:themeTint="66"/>
        <w:left w:val="single" w:sz="4" w:space="0" w:color="93C7AA" w:themeColor="accent5" w:themeTint="66"/>
        <w:bottom w:val="single" w:sz="4" w:space="0" w:color="93C7AA" w:themeColor="accent5" w:themeTint="66"/>
        <w:right w:val="single" w:sz="4" w:space="0" w:color="93C7AA" w:themeColor="accent5" w:themeTint="66"/>
        <w:insideH w:val="single" w:sz="4" w:space="0" w:color="93C7AA" w:themeColor="accent5" w:themeTint="66"/>
        <w:insideV w:val="single" w:sz="4" w:space="0" w:color="93C7AA" w:themeColor="accent5" w:themeTint="66"/>
      </w:tblBorders>
    </w:tblPr>
    <w:tblStylePr w:type="firstRow">
      <w:rPr>
        <w:b/>
        <w:bCs/>
      </w:rPr>
      <w:tblPr/>
      <w:tcPr>
        <w:tcBorders>
          <w:bottom w:val="single" w:sz="12" w:space="0" w:color="5DAC80" w:themeColor="accent5" w:themeTint="99"/>
        </w:tcBorders>
      </w:tcPr>
    </w:tblStylePr>
    <w:tblStylePr w:type="lastRow">
      <w:rPr>
        <w:b/>
        <w:bCs/>
      </w:rPr>
      <w:tblPr/>
      <w:tcPr>
        <w:tcBorders>
          <w:top w:val="double" w:sz="2" w:space="0" w:color="5DAC8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8FCFA" w:themeColor="accent6" w:themeTint="66"/>
        <w:left w:val="single" w:sz="4" w:space="0" w:color="F8FCFA" w:themeColor="accent6" w:themeTint="66"/>
        <w:bottom w:val="single" w:sz="4" w:space="0" w:color="F8FCFA" w:themeColor="accent6" w:themeTint="66"/>
        <w:right w:val="single" w:sz="4" w:space="0" w:color="F8FCFA" w:themeColor="accent6" w:themeTint="66"/>
        <w:insideH w:val="single" w:sz="4" w:space="0" w:color="F8FCFA" w:themeColor="accent6" w:themeTint="66"/>
        <w:insideV w:val="single" w:sz="4" w:space="0" w:color="F8FCFA" w:themeColor="accent6" w:themeTint="66"/>
      </w:tblBorders>
    </w:tblPr>
    <w:tblStylePr w:type="firstRow">
      <w:rPr>
        <w:b/>
        <w:bCs/>
      </w:rPr>
      <w:tblPr/>
      <w:tcPr>
        <w:tcBorders>
          <w:bottom w:val="single" w:sz="12" w:space="0" w:color="F5FAF8" w:themeColor="accent6" w:themeTint="99"/>
        </w:tcBorders>
      </w:tcPr>
    </w:tblStylePr>
    <w:tblStylePr w:type="lastRow">
      <w:rPr>
        <w:b/>
        <w:bCs/>
      </w:rPr>
      <w:tblPr/>
      <w:tcPr>
        <w:tcBorders>
          <w:top w:val="double" w:sz="2" w:space="0" w:color="F5FAF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707070" w:themeColor="text1" w:themeTint="99"/>
        <w:bottom w:val="single" w:sz="2" w:space="0" w:color="707070" w:themeColor="text1" w:themeTint="99"/>
        <w:insideH w:val="single" w:sz="2" w:space="0" w:color="707070" w:themeColor="text1" w:themeTint="99"/>
        <w:insideV w:val="single" w:sz="2" w:space="0" w:color="707070" w:themeColor="text1" w:themeTint="99"/>
      </w:tblBorders>
    </w:tblPr>
    <w:tblStylePr w:type="firstRow">
      <w:rPr>
        <w:b/>
        <w:bCs/>
      </w:rPr>
      <w:tblPr/>
      <w:tcPr>
        <w:tcBorders>
          <w:top w:val="nil"/>
          <w:bottom w:val="single" w:sz="12" w:space="0" w:color="707070" w:themeColor="text1" w:themeTint="99"/>
          <w:insideH w:val="nil"/>
          <w:insideV w:val="nil"/>
        </w:tcBorders>
        <w:shd w:val="clear" w:color="auto" w:fill="FFFFFF" w:themeFill="background1"/>
      </w:tcPr>
    </w:tblStylePr>
    <w:tblStylePr w:type="lastRow">
      <w:rPr>
        <w:b/>
        <w:bCs/>
      </w:rPr>
      <w:tblPr/>
      <w:tcPr>
        <w:tcBorders>
          <w:top w:val="double" w:sz="2" w:space="0" w:color="70707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CED9CB" w:themeColor="accent1" w:themeTint="99"/>
        <w:bottom w:val="single" w:sz="2" w:space="0" w:color="CED9CB" w:themeColor="accent1" w:themeTint="99"/>
        <w:insideH w:val="single" w:sz="2" w:space="0" w:color="CED9CB" w:themeColor="accent1" w:themeTint="99"/>
        <w:insideV w:val="single" w:sz="2" w:space="0" w:color="CED9CB" w:themeColor="accent1" w:themeTint="99"/>
      </w:tblBorders>
    </w:tblPr>
    <w:tblStylePr w:type="firstRow">
      <w:rPr>
        <w:b/>
        <w:bCs/>
      </w:rPr>
      <w:tblPr/>
      <w:tcPr>
        <w:tcBorders>
          <w:top w:val="nil"/>
          <w:bottom w:val="single" w:sz="12" w:space="0" w:color="CED9CB" w:themeColor="accent1" w:themeTint="99"/>
          <w:insideH w:val="nil"/>
          <w:insideV w:val="nil"/>
        </w:tcBorders>
        <w:shd w:val="clear" w:color="auto" w:fill="FFFFFF" w:themeFill="background1"/>
      </w:tcPr>
    </w:tblStylePr>
    <w:tblStylePr w:type="lastRow">
      <w:rPr>
        <w:b/>
        <w:bCs/>
      </w:rPr>
      <w:tblPr/>
      <w:tcPr>
        <w:tcBorders>
          <w:top w:val="double" w:sz="2" w:space="0" w:color="CED9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F3F3E7" w:themeColor="accent2" w:themeTint="99"/>
        <w:bottom w:val="single" w:sz="2" w:space="0" w:color="F3F3E7" w:themeColor="accent2" w:themeTint="99"/>
        <w:insideH w:val="single" w:sz="2" w:space="0" w:color="F3F3E7" w:themeColor="accent2" w:themeTint="99"/>
        <w:insideV w:val="single" w:sz="2" w:space="0" w:color="F3F3E7" w:themeColor="accent2" w:themeTint="99"/>
      </w:tblBorders>
    </w:tblPr>
    <w:tblStylePr w:type="firstRow">
      <w:rPr>
        <w:b/>
        <w:bCs/>
      </w:rPr>
      <w:tblPr/>
      <w:tcPr>
        <w:tcBorders>
          <w:top w:val="nil"/>
          <w:bottom w:val="single" w:sz="12" w:space="0" w:color="F3F3E7" w:themeColor="accent2" w:themeTint="99"/>
          <w:insideH w:val="nil"/>
          <w:insideV w:val="nil"/>
        </w:tcBorders>
        <w:shd w:val="clear" w:color="auto" w:fill="FFFFFF" w:themeFill="background1"/>
      </w:tcPr>
    </w:tblStylePr>
    <w:tblStylePr w:type="lastRow">
      <w:rPr>
        <w:b/>
        <w:bCs/>
      </w:rPr>
      <w:tblPr/>
      <w:tcPr>
        <w:tcBorders>
          <w:top w:val="double" w:sz="2" w:space="0" w:color="F3F3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8FA88C" w:themeColor="accent3" w:themeTint="99"/>
        <w:bottom w:val="single" w:sz="2" w:space="0" w:color="8FA88C" w:themeColor="accent3" w:themeTint="99"/>
        <w:insideH w:val="single" w:sz="2" w:space="0" w:color="8FA88C" w:themeColor="accent3" w:themeTint="99"/>
        <w:insideV w:val="single" w:sz="2" w:space="0" w:color="8FA88C" w:themeColor="accent3" w:themeTint="99"/>
      </w:tblBorders>
    </w:tblPr>
    <w:tblStylePr w:type="firstRow">
      <w:rPr>
        <w:b/>
        <w:bCs/>
      </w:rPr>
      <w:tblPr/>
      <w:tcPr>
        <w:tcBorders>
          <w:top w:val="nil"/>
          <w:bottom w:val="single" w:sz="12" w:space="0" w:color="8FA88C" w:themeColor="accent3" w:themeTint="99"/>
          <w:insideH w:val="nil"/>
          <w:insideV w:val="nil"/>
        </w:tcBorders>
        <w:shd w:val="clear" w:color="auto" w:fill="FFFFFF" w:themeFill="background1"/>
      </w:tcPr>
    </w:tblStylePr>
    <w:tblStylePr w:type="lastRow">
      <w:rPr>
        <w:b/>
        <w:bCs/>
      </w:rPr>
      <w:tblPr/>
      <w:tcPr>
        <w:tcBorders>
          <w:top w:val="double" w:sz="2" w:space="0" w:color="8FA8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FFECBA" w:themeColor="accent4" w:themeTint="99"/>
        <w:bottom w:val="single" w:sz="2" w:space="0" w:color="FFECBA" w:themeColor="accent4" w:themeTint="99"/>
        <w:insideH w:val="single" w:sz="2" w:space="0" w:color="FFECBA" w:themeColor="accent4" w:themeTint="99"/>
        <w:insideV w:val="single" w:sz="2" w:space="0" w:color="FFECBA" w:themeColor="accent4" w:themeTint="99"/>
      </w:tblBorders>
    </w:tblPr>
    <w:tblStylePr w:type="firstRow">
      <w:rPr>
        <w:b/>
        <w:bCs/>
      </w:rPr>
      <w:tblPr/>
      <w:tcPr>
        <w:tcBorders>
          <w:top w:val="nil"/>
          <w:bottom w:val="single" w:sz="12" w:space="0" w:color="FFECBA" w:themeColor="accent4" w:themeTint="99"/>
          <w:insideH w:val="nil"/>
          <w:insideV w:val="nil"/>
        </w:tcBorders>
        <w:shd w:val="clear" w:color="auto" w:fill="FFFFFF" w:themeFill="background1"/>
      </w:tcPr>
    </w:tblStylePr>
    <w:tblStylePr w:type="lastRow">
      <w:rPr>
        <w:b/>
        <w:bCs/>
      </w:rPr>
      <w:tblPr/>
      <w:tcPr>
        <w:tcBorders>
          <w:top w:val="double" w:sz="2" w:space="0" w:color="FFECB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5DAC80" w:themeColor="accent5" w:themeTint="99"/>
        <w:bottom w:val="single" w:sz="2" w:space="0" w:color="5DAC80" w:themeColor="accent5" w:themeTint="99"/>
        <w:insideH w:val="single" w:sz="2" w:space="0" w:color="5DAC80" w:themeColor="accent5" w:themeTint="99"/>
        <w:insideV w:val="single" w:sz="2" w:space="0" w:color="5DAC80" w:themeColor="accent5" w:themeTint="99"/>
      </w:tblBorders>
    </w:tblPr>
    <w:tblStylePr w:type="firstRow">
      <w:rPr>
        <w:b/>
        <w:bCs/>
      </w:rPr>
      <w:tblPr/>
      <w:tcPr>
        <w:tcBorders>
          <w:top w:val="nil"/>
          <w:bottom w:val="single" w:sz="12" w:space="0" w:color="5DAC80" w:themeColor="accent5" w:themeTint="99"/>
          <w:insideH w:val="nil"/>
          <w:insideV w:val="nil"/>
        </w:tcBorders>
        <w:shd w:val="clear" w:color="auto" w:fill="FFFFFF" w:themeFill="background1"/>
      </w:tcPr>
    </w:tblStylePr>
    <w:tblStylePr w:type="lastRow">
      <w:rPr>
        <w:b/>
        <w:bCs/>
      </w:rPr>
      <w:tblPr/>
      <w:tcPr>
        <w:tcBorders>
          <w:top w:val="double" w:sz="2" w:space="0" w:color="5DAC8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F5FAF8" w:themeColor="accent6" w:themeTint="99"/>
        <w:bottom w:val="single" w:sz="2" w:space="0" w:color="F5FAF8" w:themeColor="accent6" w:themeTint="99"/>
        <w:insideH w:val="single" w:sz="2" w:space="0" w:color="F5FAF8" w:themeColor="accent6" w:themeTint="99"/>
        <w:insideV w:val="single" w:sz="2" w:space="0" w:color="F5FAF8" w:themeColor="accent6" w:themeTint="99"/>
      </w:tblBorders>
    </w:tblPr>
    <w:tblStylePr w:type="firstRow">
      <w:rPr>
        <w:b/>
        <w:bCs/>
      </w:rPr>
      <w:tblPr/>
      <w:tcPr>
        <w:tcBorders>
          <w:top w:val="nil"/>
          <w:bottom w:val="single" w:sz="12" w:space="0" w:color="F5FAF8" w:themeColor="accent6" w:themeTint="99"/>
          <w:insideH w:val="nil"/>
          <w:insideV w:val="nil"/>
        </w:tcBorders>
        <w:shd w:val="clear" w:color="auto" w:fill="FFFFFF" w:themeFill="background1"/>
      </w:tcPr>
    </w:tblStylePr>
    <w:tblStylePr w:type="lastRow">
      <w:rPr>
        <w:b/>
        <w:bCs/>
      </w:rPr>
      <w:tblPr/>
      <w:tcPr>
        <w:tcBorders>
          <w:top w:val="double" w:sz="2" w:space="0" w:color="F5FAF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bottom w:val="single" w:sz="4" w:space="0" w:color="CED9CB" w:themeColor="accent1" w:themeTint="99"/>
        </w:tcBorders>
      </w:tcPr>
    </w:tblStylePr>
    <w:tblStylePr w:type="nwCell">
      <w:tblPr/>
      <w:tcPr>
        <w:tcBorders>
          <w:bottom w:val="single" w:sz="4" w:space="0" w:color="CED9CB" w:themeColor="accent1" w:themeTint="99"/>
        </w:tcBorders>
      </w:tcPr>
    </w:tblStylePr>
    <w:tblStylePr w:type="seCell">
      <w:tblPr/>
      <w:tcPr>
        <w:tcBorders>
          <w:top w:val="single" w:sz="4" w:space="0" w:color="CED9CB" w:themeColor="accent1" w:themeTint="99"/>
        </w:tcBorders>
      </w:tcPr>
    </w:tblStylePr>
    <w:tblStylePr w:type="swCell">
      <w:tblPr/>
      <w:tcPr>
        <w:tcBorders>
          <w:top w:val="single" w:sz="4" w:space="0" w:color="CED9CB"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bottom w:val="single" w:sz="4" w:space="0" w:color="F3F3E7" w:themeColor="accent2" w:themeTint="99"/>
        </w:tcBorders>
      </w:tcPr>
    </w:tblStylePr>
    <w:tblStylePr w:type="nwCell">
      <w:tblPr/>
      <w:tcPr>
        <w:tcBorders>
          <w:bottom w:val="single" w:sz="4" w:space="0" w:color="F3F3E7" w:themeColor="accent2" w:themeTint="99"/>
        </w:tcBorders>
      </w:tcPr>
    </w:tblStylePr>
    <w:tblStylePr w:type="seCell">
      <w:tblPr/>
      <w:tcPr>
        <w:tcBorders>
          <w:top w:val="single" w:sz="4" w:space="0" w:color="F3F3E7" w:themeColor="accent2" w:themeTint="99"/>
        </w:tcBorders>
      </w:tcPr>
    </w:tblStylePr>
    <w:tblStylePr w:type="swCell">
      <w:tblPr/>
      <w:tcPr>
        <w:tcBorders>
          <w:top w:val="single" w:sz="4" w:space="0" w:color="F3F3E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bottom w:val="single" w:sz="4" w:space="0" w:color="8FA88C" w:themeColor="accent3" w:themeTint="99"/>
        </w:tcBorders>
      </w:tcPr>
    </w:tblStylePr>
    <w:tblStylePr w:type="nwCell">
      <w:tblPr/>
      <w:tcPr>
        <w:tcBorders>
          <w:bottom w:val="single" w:sz="4" w:space="0" w:color="8FA88C" w:themeColor="accent3" w:themeTint="99"/>
        </w:tcBorders>
      </w:tcPr>
    </w:tblStylePr>
    <w:tblStylePr w:type="seCell">
      <w:tblPr/>
      <w:tcPr>
        <w:tcBorders>
          <w:top w:val="single" w:sz="4" w:space="0" w:color="8FA88C" w:themeColor="accent3" w:themeTint="99"/>
        </w:tcBorders>
      </w:tcPr>
    </w:tblStylePr>
    <w:tblStylePr w:type="swCell">
      <w:tblPr/>
      <w:tcPr>
        <w:tcBorders>
          <w:top w:val="single" w:sz="4" w:space="0" w:color="8FA88C"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bottom w:val="single" w:sz="4" w:space="0" w:color="FFECBA" w:themeColor="accent4" w:themeTint="99"/>
        </w:tcBorders>
      </w:tcPr>
    </w:tblStylePr>
    <w:tblStylePr w:type="nwCell">
      <w:tblPr/>
      <w:tcPr>
        <w:tcBorders>
          <w:bottom w:val="single" w:sz="4" w:space="0" w:color="FFECBA" w:themeColor="accent4" w:themeTint="99"/>
        </w:tcBorders>
      </w:tcPr>
    </w:tblStylePr>
    <w:tblStylePr w:type="seCell">
      <w:tblPr/>
      <w:tcPr>
        <w:tcBorders>
          <w:top w:val="single" w:sz="4" w:space="0" w:color="FFECBA" w:themeColor="accent4" w:themeTint="99"/>
        </w:tcBorders>
      </w:tcPr>
    </w:tblStylePr>
    <w:tblStylePr w:type="swCell">
      <w:tblPr/>
      <w:tcPr>
        <w:tcBorders>
          <w:top w:val="single" w:sz="4" w:space="0" w:color="FFECBA"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bottom w:val="single" w:sz="4" w:space="0" w:color="5DAC80" w:themeColor="accent5" w:themeTint="99"/>
        </w:tcBorders>
      </w:tcPr>
    </w:tblStylePr>
    <w:tblStylePr w:type="nwCell">
      <w:tblPr/>
      <w:tcPr>
        <w:tcBorders>
          <w:bottom w:val="single" w:sz="4" w:space="0" w:color="5DAC80" w:themeColor="accent5" w:themeTint="99"/>
        </w:tcBorders>
      </w:tcPr>
    </w:tblStylePr>
    <w:tblStylePr w:type="seCell">
      <w:tblPr/>
      <w:tcPr>
        <w:tcBorders>
          <w:top w:val="single" w:sz="4" w:space="0" w:color="5DAC80" w:themeColor="accent5" w:themeTint="99"/>
        </w:tcBorders>
      </w:tcPr>
    </w:tblStylePr>
    <w:tblStylePr w:type="swCell">
      <w:tblPr/>
      <w:tcPr>
        <w:tcBorders>
          <w:top w:val="single" w:sz="4" w:space="0" w:color="5DAC80"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bottom w:val="single" w:sz="4" w:space="0" w:color="F5FAF8" w:themeColor="accent6" w:themeTint="99"/>
        </w:tcBorders>
      </w:tcPr>
    </w:tblStylePr>
    <w:tblStylePr w:type="nwCell">
      <w:tblPr/>
      <w:tcPr>
        <w:tcBorders>
          <w:bottom w:val="single" w:sz="4" w:space="0" w:color="F5FAF8" w:themeColor="accent6" w:themeTint="99"/>
        </w:tcBorders>
      </w:tcPr>
    </w:tblStylePr>
    <w:tblStylePr w:type="seCell">
      <w:tblPr/>
      <w:tcPr>
        <w:tcBorders>
          <w:top w:val="single" w:sz="4" w:space="0" w:color="F5FAF8" w:themeColor="accent6" w:themeTint="99"/>
        </w:tcBorders>
      </w:tcPr>
    </w:tblStylePr>
    <w:tblStylePr w:type="swCell">
      <w:tblPr/>
      <w:tcPr>
        <w:tcBorders>
          <w:top w:val="single" w:sz="4" w:space="0" w:color="F5FAF8"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insideV w:val="nil"/>
        </w:tcBorders>
        <w:shd w:val="clear" w:color="auto" w:fill="121212" w:themeFill="text1"/>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color w:val="FFFFFF" w:themeColor="background1"/>
      </w:rPr>
      <w:tblPr/>
      <w:tcPr>
        <w:tcBorders>
          <w:top w:val="single" w:sz="4" w:space="0" w:color="AFC0AA" w:themeColor="accent1"/>
          <w:left w:val="single" w:sz="4" w:space="0" w:color="AFC0AA" w:themeColor="accent1"/>
          <w:bottom w:val="single" w:sz="4" w:space="0" w:color="AFC0AA" w:themeColor="accent1"/>
          <w:right w:val="single" w:sz="4" w:space="0" w:color="AFC0AA" w:themeColor="accent1"/>
          <w:insideH w:val="nil"/>
          <w:insideV w:val="nil"/>
        </w:tcBorders>
        <w:shd w:val="clear" w:color="auto" w:fill="AFC0AA" w:themeFill="accent1"/>
      </w:tcPr>
    </w:tblStylePr>
    <w:tblStylePr w:type="lastRow">
      <w:rPr>
        <w:b/>
        <w:bCs/>
      </w:rPr>
      <w:tblPr/>
      <w:tcPr>
        <w:tcBorders>
          <w:top w:val="double" w:sz="4" w:space="0" w:color="AFC0AA" w:themeColor="accent1"/>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color w:val="FFFFFF" w:themeColor="background1"/>
      </w:rPr>
      <w:tblPr/>
      <w:tcPr>
        <w:tcBorders>
          <w:top w:val="single" w:sz="4" w:space="0" w:color="EBEBD7" w:themeColor="accent2"/>
          <w:left w:val="single" w:sz="4" w:space="0" w:color="EBEBD7" w:themeColor="accent2"/>
          <w:bottom w:val="single" w:sz="4" w:space="0" w:color="EBEBD7" w:themeColor="accent2"/>
          <w:right w:val="single" w:sz="4" w:space="0" w:color="EBEBD7" w:themeColor="accent2"/>
          <w:insideH w:val="nil"/>
          <w:insideV w:val="nil"/>
        </w:tcBorders>
        <w:shd w:val="clear" w:color="auto" w:fill="EBEBD7" w:themeFill="accent2"/>
      </w:tcPr>
    </w:tblStylePr>
    <w:tblStylePr w:type="lastRow">
      <w:rPr>
        <w:b/>
        <w:bCs/>
      </w:rPr>
      <w:tblPr/>
      <w:tcPr>
        <w:tcBorders>
          <w:top w:val="double" w:sz="4" w:space="0" w:color="EBEBD7" w:themeColor="accent2"/>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color w:val="FFFFFF" w:themeColor="background1"/>
      </w:rPr>
      <w:tblPr/>
      <w:tcPr>
        <w:tcBorders>
          <w:top w:val="single" w:sz="4" w:space="0" w:color="4E644B" w:themeColor="accent3"/>
          <w:left w:val="single" w:sz="4" w:space="0" w:color="4E644B" w:themeColor="accent3"/>
          <w:bottom w:val="single" w:sz="4" w:space="0" w:color="4E644B" w:themeColor="accent3"/>
          <w:right w:val="single" w:sz="4" w:space="0" w:color="4E644B" w:themeColor="accent3"/>
          <w:insideH w:val="nil"/>
          <w:insideV w:val="nil"/>
        </w:tcBorders>
        <w:shd w:val="clear" w:color="auto" w:fill="4E644B" w:themeFill="accent3"/>
      </w:tcPr>
    </w:tblStylePr>
    <w:tblStylePr w:type="lastRow">
      <w:rPr>
        <w:b/>
        <w:bCs/>
      </w:rPr>
      <w:tblPr/>
      <w:tcPr>
        <w:tcBorders>
          <w:top w:val="double" w:sz="4" w:space="0" w:color="4E644B" w:themeColor="accent3"/>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color w:val="FFFFFF" w:themeColor="background1"/>
      </w:rPr>
      <w:tblPr/>
      <w:tcPr>
        <w:tcBorders>
          <w:top w:val="single" w:sz="4" w:space="0" w:color="FFE18C" w:themeColor="accent4"/>
          <w:left w:val="single" w:sz="4" w:space="0" w:color="FFE18C" w:themeColor="accent4"/>
          <w:bottom w:val="single" w:sz="4" w:space="0" w:color="FFE18C" w:themeColor="accent4"/>
          <w:right w:val="single" w:sz="4" w:space="0" w:color="FFE18C" w:themeColor="accent4"/>
          <w:insideH w:val="nil"/>
          <w:insideV w:val="nil"/>
        </w:tcBorders>
        <w:shd w:val="clear" w:color="auto" w:fill="FFE18C" w:themeFill="accent4"/>
      </w:tcPr>
    </w:tblStylePr>
    <w:tblStylePr w:type="lastRow">
      <w:rPr>
        <w:b/>
        <w:bCs/>
      </w:rPr>
      <w:tblPr/>
      <w:tcPr>
        <w:tcBorders>
          <w:top w:val="double" w:sz="4" w:space="0" w:color="FFE18C" w:themeColor="accent4"/>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color w:val="FFFFFF" w:themeColor="background1"/>
      </w:rPr>
      <w:tblPr/>
      <w:tcPr>
        <w:tcBorders>
          <w:top w:val="single" w:sz="4" w:space="0" w:color="234432" w:themeColor="accent5"/>
          <w:left w:val="single" w:sz="4" w:space="0" w:color="234432" w:themeColor="accent5"/>
          <w:bottom w:val="single" w:sz="4" w:space="0" w:color="234432" w:themeColor="accent5"/>
          <w:right w:val="single" w:sz="4" w:space="0" w:color="234432" w:themeColor="accent5"/>
          <w:insideH w:val="nil"/>
          <w:insideV w:val="nil"/>
        </w:tcBorders>
        <w:shd w:val="clear" w:color="auto" w:fill="234432" w:themeFill="accent5"/>
      </w:tcPr>
    </w:tblStylePr>
    <w:tblStylePr w:type="lastRow">
      <w:rPr>
        <w:b/>
        <w:bCs/>
      </w:rPr>
      <w:tblPr/>
      <w:tcPr>
        <w:tcBorders>
          <w:top w:val="double" w:sz="4" w:space="0" w:color="234432" w:themeColor="accent5"/>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color w:val="FFFFFF" w:themeColor="background1"/>
      </w:rPr>
      <w:tblPr/>
      <w:tcPr>
        <w:tcBorders>
          <w:top w:val="single" w:sz="4" w:space="0" w:color="F0F8F5" w:themeColor="accent6"/>
          <w:left w:val="single" w:sz="4" w:space="0" w:color="F0F8F5" w:themeColor="accent6"/>
          <w:bottom w:val="single" w:sz="4" w:space="0" w:color="F0F8F5" w:themeColor="accent6"/>
          <w:right w:val="single" w:sz="4" w:space="0" w:color="F0F8F5" w:themeColor="accent6"/>
          <w:insideH w:val="nil"/>
          <w:insideV w:val="nil"/>
        </w:tcBorders>
        <w:shd w:val="clear" w:color="auto" w:fill="F0F8F5" w:themeFill="accent6"/>
      </w:tcPr>
    </w:tblStylePr>
    <w:tblStylePr w:type="lastRow">
      <w:rPr>
        <w:b/>
        <w:bCs/>
      </w:rPr>
      <w:tblPr/>
      <w:tcPr>
        <w:tcBorders>
          <w:top w:val="double" w:sz="4" w:space="0" w:color="F0F8F5" w:themeColor="accent6"/>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121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121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121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1212" w:themeFill="text1"/>
      </w:tcPr>
    </w:tblStylePr>
    <w:tblStylePr w:type="band1Vert">
      <w:tblPr/>
      <w:tcPr>
        <w:shd w:val="clear" w:color="auto" w:fill="A0A0A0" w:themeFill="text1" w:themeFillTint="66"/>
      </w:tcPr>
    </w:tblStylePr>
    <w:tblStylePr w:type="band1Horz">
      <w:tblPr/>
      <w:tcPr>
        <w:shd w:val="clear" w:color="auto" w:fill="A0A0A0"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0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0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0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0AA" w:themeFill="accent1"/>
      </w:tcPr>
    </w:tblStylePr>
    <w:tblStylePr w:type="band1Vert">
      <w:tblPr/>
      <w:tcPr>
        <w:shd w:val="clear" w:color="auto" w:fill="DEE5DC" w:themeFill="accent1" w:themeFillTint="66"/>
      </w:tcPr>
    </w:tblStylePr>
    <w:tblStylePr w:type="band1Horz">
      <w:tblPr/>
      <w:tcPr>
        <w:shd w:val="clear" w:color="auto" w:fill="DEE5DC"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D7" w:themeFill="accent2"/>
      </w:tcPr>
    </w:tblStylePr>
    <w:tblStylePr w:type="band1Vert">
      <w:tblPr/>
      <w:tcPr>
        <w:shd w:val="clear" w:color="auto" w:fill="F7F7EF" w:themeFill="accent2" w:themeFillTint="66"/>
      </w:tcPr>
    </w:tblStylePr>
    <w:tblStylePr w:type="band1Horz">
      <w:tblPr/>
      <w:tcPr>
        <w:shd w:val="clear" w:color="auto" w:fill="F7F7EF"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64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64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64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644B" w:themeFill="accent3"/>
      </w:tcPr>
    </w:tblStylePr>
    <w:tblStylePr w:type="band1Vert">
      <w:tblPr/>
      <w:tcPr>
        <w:shd w:val="clear" w:color="auto" w:fill="B4C5B2" w:themeFill="accent3" w:themeFillTint="66"/>
      </w:tcPr>
    </w:tblStylePr>
    <w:tblStylePr w:type="band1Horz">
      <w:tblPr/>
      <w:tcPr>
        <w:shd w:val="clear" w:color="auto" w:fill="B4C5B2"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1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1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1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18C" w:themeFill="accent4"/>
      </w:tcPr>
    </w:tblStylePr>
    <w:tblStylePr w:type="band1Vert">
      <w:tblPr/>
      <w:tcPr>
        <w:shd w:val="clear" w:color="auto" w:fill="FFF2D1" w:themeFill="accent4" w:themeFillTint="66"/>
      </w:tcPr>
    </w:tblStylePr>
    <w:tblStylePr w:type="band1Horz">
      <w:tblPr/>
      <w:tcPr>
        <w:shd w:val="clear" w:color="auto" w:fill="FFF2D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3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44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44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44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4432" w:themeFill="accent5"/>
      </w:tcPr>
    </w:tblStylePr>
    <w:tblStylePr w:type="band1Vert">
      <w:tblPr/>
      <w:tcPr>
        <w:shd w:val="clear" w:color="auto" w:fill="93C7AA" w:themeFill="accent5" w:themeFillTint="66"/>
      </w:tcPr>
    </w:tblStylePr>
    <w:tblStylePr w:type="band1Horz">
      <w:tblPr/>
      <w:tcPr>
        <w:shd w:val="clear" w:color="auto" w:fill="93C7AA"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F8F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F8F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F8F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F8F5" w:themeFill="accent6"/>
      </w:tcPr>
    </w:tblStylePr>
    <w:tblStylePr w:type="band1Vert">
      <w:tblPr/>
      <w:tcPr>
        <w:shd w:val="clear" w:color="auto" w:fill="F8FCFA" w:themeFill="accent6" w:themeFillTint="66"/>
      </w:tcPr>
    </w:tblStylePr>
    <w:tblStylePr w:type="band1Horz">
      <w:tblPr/>
      <w:tcPr>
        <w:shd w:val="clear" w:color="auto" w:fill="F8FCFA" w:themeFill="accent6" w:themeFillTint="66"/>
      </w:tcPr>
    </w:tblStylePr>
  </w:style>
  <w:style w:type="table" w:styleId="GridTable6Colourful">
    <w:name w:val="Grid Table 6 Colorful"/>
    <w:basedOn w:val="TableNormal"/>
    <w:uiPriority w:val="99"/>
    <w:rsid w:val="00911DE3"/>
    <w:pPr>
      <w:spacing w:line="240" w:lineRule="auto"/>
    </w:pPr>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bottom w:val="single" w:sz="12" w:space="0" w:color="707070" w:themeColor="text1" w:themeTint="99"/>
        </w:tcBorders>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6ColourfulAccent1">
    <w:name w:val="Grid Table 6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bottom w:val="single" w:sz="12" w:space="0" w:color="CED9CB" w:themeColor="accent1" w:themeTint="99"/>
        </w:tcBorders>
      </w:tcPr>
    </w:tblStylePr>
    <w:tblStylePr w:type="lastRow">
      <w:rPr>
        <w:b/>
        <w:bCs/>
      </w:rPr>
      <w:tblPr/>
      <w:tcPr>
        <w:tcBorders>
          <w:top w:val="doub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GridTable6ColourfulAccent2">
    <w:name w:val="Grid Table 6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bottom w:val="single" w:sz="12" w:space="0" w:color="F3F3E7" w:themeColor="accent2" w:themeTint="99"/>
        </w:tcBorders>
      </w:tcPr>
    </w:tblStylePr>
    <w:tblStylePr w:type="lastRow">
      <w:rPr>
        <w:b/>
        <w:bCs/>
      </w:rPr>
      <w:tblPr/>
      <w:tcPr>
        <w:tcBorders>
          <w:top w:val="doub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GridTable6ColourfulAccent3">
    <w:name w:val="Grid Table 6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bottom w:val="single" w:sz="12" w:space="0" w:color="8FA88C" w:themeColor="accent3" w:themeTint="99"/>
        </w:tcBorders>
      </w:tcPr>
    </w:tblStylePr>
    <w:tblStylePr w:type="lastRow">
      <w:rPr>
        <w:b/>
        <w:bCs/>
      </w:rPr>
      <w:tblPr/>
      <w:tcPr>
        <w:tcBorders>
          <w:top w:val="doub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GridTable6ColourfulAccent4">
    <w:name w:val="Grid Table 6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bottom w:val="single" w:sz="12" w:space="0" w:color="FFECBA" w:themeColor="accent4" w:themeTint="99"/>
        </w:tcBorders>
      </w:tcPr>
    </w:tblStylePr>
    <w:tblStylePr w:type="lastRow">
      <w:rPr>
        <w:b/>
        <w:bCs/>
      </w:rPr>
      <w:tblPr/>
      <w:tcPr>
        <w:tcBorders>
          <w:top w:val="doub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GridTable6ColourfulAccent5">
    <w:name w:val="Grid Table 6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bottom w:val="single" w:sz="12" w:space="0" w:color="5DAC80" w:themeColor="accent5" w:themeTint="99"/>
        </w:tcBorders>
      </w:tcPr>
    </w:tblStylePr>
    <w:tblStylePr w:type="lastRow">
      <w:rPr>
        <w:b/>
        <w:bCs/>
      </w:rPr>
      <w:tblPr/>
      <w:tcPr>
        <w:tcBorders>
          <w:top w:val="doub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GridTable6ColourfulAccent6">
    <w:name w:val="Grid Table 6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bottom w:val="single" w:sz="12" w:space="0" w:color="F5FAF8" w:themeColor="accent6" w:themeTint="99"/>
        </w:tcBorders>
      </w:tcPr>
    </w:tblStylePr>
    <w:tblStylePr w:type="lastRow">
      <w:rPr>
        <w:b/>
        <w:bCs/>
      </w:rPr>
      <w:tblPr/>
      <w:tcPr>
        <w:tcBorders>
          <w:top w:val="doub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GridTable7Colourful">
    <w:name w:val="Grid Table 7 Colorful"/>
    <w:basedOn w:val="TableNormal"/>
    <w:uiPriority w:val="99"/>
    <w:rsid w:val="00911DE3"/>
    <w:pPr>
      <w:spacing w:line="240" w:lineRule="auto"/>
    </w:pPr>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7ColourfulAccent1">
    <w:name w:val="Grid Table 7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insideV w:val="single" w:sz="4" w:space="0" w:color="CED9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bottom w:val="single" w:sz="4" w:space="0" w:color="CED9CB" w:themeColor="accent1" w:themeTint="99"/>
        </w:tcBorders>
      </w:tcPr>
    </w:tblStylePr>
    <w:tblStylePr w:type="nwCell">
      <w:tblPr/>
      <w:tcPr>
        <w:tcBorders>
          <w:bottom w:val="single" w:sz="4" w:space="0" w:color="CED9CB" w:themeColor="accent1" w:themeTint="99"/>
        </w:tcBorders>
      </w:tcPr>
    </w:tblStylePr>
    <w:tblStylePr w:type="seCell">
      <w:tblPr/>
      <w:tcPr>
        <w:tcBorders>
          <w:top w:val="single" w:sz="4" w:space="0" w:color="CED9CB" w:themeColor="accent1" w:themeTint="99"/>
        </w:tcBorders>
      </w:tcPr>
    </w:tblStylePr>
    <w:tblStylePr w:type="swCell">
      <w:tblPr/>
      <w:tcPr>
        <w:tcBorders>
          <w:top w:val="single" w:sz="4" w:space="0" w:color="CED9CB" w:themeColor="accent1" w:themeTint="99"/>
        </w:tcBorders>
      </w:tcPr>
    </w:tblStylePr>
  </w:style>
  <w:style w:type="table" w:styleId="GridTable7ColourfulAccent2">
    <w:name w:val="Grid Table 7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insideV w:val="single" w:sz="4" w:space="0" w:color="F3F3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bottom w:val="single" w:sz="4" w:space="0" w:color="F3F3E7" w:themeColor="accent2" w:themeTint="99"/>
        </w:tcBorders>
      </w:tcPr>
    </w:tblStylePr>
    <w:tblStylePr w:type="nwCell">
      <w:tblPr/>
      <w:tcPr>
        <w:tcBorders>
          <w:bottom w:val="single" w:sz="4" w:space="0" w:color="F3F3E7" w:themeColor="accent2" w:themeTint="99"/>
        </w:tcBorders>
      </w:tcPr>
    </w:tblStylePr>
    <w:tblStylePr w:type="seCell">
      <w:tblPr/>
      <w:tcPr>
        <w:tcBorders>
          <w:top w:val="single" w:sz="4" w:space="0" w:color="F3F3E7" w:themeColor="accent2" w:themeTint="99"/>
        </w:tcBorders>
      </w:tcPr>
    </w:tblStylePr>
    <w:tblStylePr w:type="swCell">
      <w:tblPr/>
      <w:tcPr>
        <w:tcBorders>
          <w:top w:val="single" w:sz="4" w:space="0" w:color="F3F3E7" w:themeColor="accent2" w:themeTint="99"/>
        </w:tcBorders>
      </w:tcPr>
    </w:tblStylePr>
  </w:style>
  <w:style w:type="table" w:styleId="GridTable7ColourfulAccent3">
    <w:name w:val="Grid Table 7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insideV w:val="single" w:sz="4" w:space="0" w:color="8FA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bottom w:val="single" w:sz="4" w:space="0" w:color="8FA88C" w:themeColor="accent3" w:themeTint="99"/>
        </w:tcBorders>
      </w:tcPr>
    </w:tblStylePr>
    <w:tblStylePr w:type="nwCell">
      <w:tblPr/>
      <w:tcPr>
        <w:tcBorders>
          <w:bottom w:val="single" w:sz="4" w:space="0" w:color="8FA88C" w:themeColor="accent3" w:themeTint="99"/>
        </w:tcBorders>
      </w:tcPr>
    </w:tblStylePr>
    <w:tblStylePr w:type="seCell">
      <w:tblPr/>
      <w:tcPr>
        <w:tcBorders>
          <w:top w:val="single" w:sz="4" w:space="0" w:color="8FA88C" w:themeColor="accent3" w:themeTint="99"/>
        </w:tcBorders>
      </w:tcPr>
    </w:tblStylePr>
    <w:tblStylePr w:type="swCell">
      <w:tblPr/>
      <w:tcPr>
        <w:tcBorders>
          <w:top w:val="single" w:sz="4" w:space="0" w:color="8FA88C" w:themeColor="accent3" w:themeTint="99"/>
        </w:tcBorders>
      </w:tcPr>
    </w:tblStylePr>
  </w:style>
  <w:style w:type="table" w:styleId="GridTable7ColourfulAccent4">
    <w:name w:val="Grid Table 7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insideV w:val="single" w:sz="4" w:space="0" w:color="FFEC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bottom w:val="single" w:sz="4" w:space="0" w:color="FFECBA" w:themeColor="accent4" w:themeTint="99"/>
        </w:tcBorders>
      </w:tcPr>
    </w:tblStylePr>
    <w:tblStylePr w:type="nwCell">
      <w:tblPr/>
      <w:tcPr>
        <w:tcBorders>
          <w:bottom w:val="single" w:sz="4" w:space="0" w:color="FFECBA" w:themeColor="accent4" w:themeTint="99"/>
        </w:tcBorders>
      </w:tcPr>
    </w:tblStylePr>
    <w:tblStylePr w:type="seCell">
      <w:tblPr/>
      <w:tcPr>
        <w:tcBorders>
          <w:top w:val="single" w:sz="4" w:space="0" w:color="FFECBA" w:themeColor="accent4" w:themeTint="99"/>
        </w:tcBorders>
      </w:tcPr>
    </w:tblStylePr>
    <w:tblStylePr w:type="swCell">
      <w:tblPr/>
      <w:tcPr>
        <w:tcBorders>
          <w:top w:val="single" w:sz="4" w:space="0" w:color="FFECBA" w:themeColor="accent4" w:themeTint="99"/>
        </w:tcBorders>
      </w:tcPr>
    </w:tblStylePr>
  </w:style>
  <w:style w:type="table" w:styleId="GridTable7ColourfulAccent5">
    <w:name w:val="Grid Table 7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insideV w:val="single" w:sz="4" w:space="0" w:color="5DAC8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bottom w:val="single" w:sz="4" w:space="0" w:color="5DAC80" w:themeColor="accent5" w:themeTint="99"/>
        </w:tcBorders>
      </w:tcPr>
    </w:tblStylePr>
    <w:tblStylePr w:type="nwCell">
      <w:tblPr/>
      <w:tcPr>
        <w:tcBorders>
          <w:bottom w:val="single" w:sz="4" w:space="0" w:color="5DAC80" w:themeColor="accent5" w:themeTint="99"/>
        </w:tcBorders>
      </w:tcPr>
    </w:tblStylePr>
    <w:tblStylePr w:type="seCell">
      <w:tblPr/>
      <w:tcPr>
        <w:tcBorders>
          <w:top w:val="single" w:sz="4" w:space="0" w:color="5DAC80" w:themeColor="accent5" w:themeTint="99"/>
        </w:tcBorders>
      </w:tcPr>
    </w:tblStylePr>
    <w:tblStylePr w:type="swCell">
      <w:tblPr/>
      <w:tcPr>
        <w:tcBorders>
          <w:top w:val="single" w:sz="4" w:space="0" w:color="5DAC80" w:themeColor="accent5" w:themeTint="99"/>
        </w:tcBorders>
      </w:tcPr>
    </w:tblStylePr>
  </w:style>
  <w:style w:type="table" w:styleId="GridTable7ColourfulAccent6">
    <w:name w:val="Grid Table 7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insideV w:val="single" w:sz="4" w:space="0" w:color="F5FA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bottom w:val="single" w:sz="4" w:space="0" w:color="F5FAF8" w:themeColor="accent6" w:themeTint="99"/>
        </w:tcBorders>
      </w:tcPr>
    </w:tblStylePr>
    <w:tblStylePr w:type="nwCell">
      <w:tblPr/>
      <w:tcPr>
        <w:tcBorders>
          <w:bottom w:val="single" w:sz="4" w:space="0" w:color="F5FAF8" w:themeColor="accent6" w:themeTint="99"/>
        </w:tcBorders>
      </w:tcPr>
    </w:tblStylePr>
    <w:tblStylePr w:type="seCell">
      <w:tblPr/>
      <w:tcPr>
        <w:tcBorders>
          <w:top w:val="single" w:sz="4" w:space="0" w:color="F5FAF8" w:themeColor="accent6" w:themeTint="99"/>
        </w:tcBorders>
      </w:tcPr>
    </w:tblStylePr>
    <w:tblStylePr w:type="swCell">
      <w:tblPr/>
      <w:tcPr>
        <w:tcBorders>
          <w:top w:val="single" w:sz="4" w:space="0" w:color="F5FAF8"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732789"/>
    <w:pPr>
      <w:spacing w:after="0" w:line="200" w:lineRule="atLeast"/>
    </w:pPr>
    <w:rPr>
      <w:sz w:val="16"/>
    </w:rPr>
  </w:style>
  <w:style w:type="character" w:customStyle="1" w:styleId="HeaderChar">
    <w:name w:val="Header Char"/>
    <w:basedOn w:val="DefaultParagraphFont"/>
    <w:link w:val="Header"/>
    <w:uiPriority w:val="13"/>
    <w:semiHidden/>
    <w:rsid w:val="00732789"/>
    <w:rPr>
      <w:sz w:val="16"/>
    </w:rPr>
  </w:style>
  <w:style w:type="character" w:customStyle="1" w:styleId="Heading1Char">
    <w:name w:val="Heading 1 Char"/>
    <w:aliases w:val="EIFO Overskrift 1 Char"/>
    <w:basedOn w:val="DefaultParagraphFont"/>
    <w:link w:val="Heading1"/>
    <w:uiPriority w:val="1"/>
    <w:rsid w:val="009869DD"/>
    <w:rPr>
      <w:rFonts w:ascii="Eifont Display" w:eastAsiaTheme="majorEastAsia" w:hAnsi="Eifont Display" w:cs="Arial"/>
      <w:szCs w:val="32"/>
    </w:rPr>
  </w:style>
  <w:style w:type="character" w:customStyle="1" w:styleId="Heading2Char">
    <w:name w:val="Heading 2 Char"/>
    <w:aliases w:val="Brødtekst niveau 1 Char"/>
    <w:basedOn w:val="DefaultParagraphFont"/>
    <w:link w:val="Heading2"/>
    <w:uiPriority w:val="1"/>
    <w:rsid w:val="009869DD"/>
    <w:rPr>
      <w:rFonts w:eastAsiaTheme="majorEastAsia" w:cs="Arial"/>
      <w:szCs w:val="26"/>
    </w:rPr>
  </w:style>
  <w:style w:type="character" w:customStyle="1" w:styleId="Heading3Char">
    <w:name w:val="Heading 3 Char"/>
    <w:basedOn w:val="DefaultParagraphFont"/>
    <w:link w:val="Heading3"/>
    <w:uiPriority w:val="1"/>
    <w:semiHidden/>
    <w:rsid w:val="00EB1FA0"/>
    <w:rPr>
      <w:rFonts w:eastAsiaTheme="majorEastAsia" w:cs="Arial"/>
      <w:szCs w:val="24"/>
    </w:rPr>
  </w:style>
  <w:style w:type="character" w:customStyle="1" w:styleId="Heading4Char">
    <w:name w:val="Heading 4 Char"/>
    <w:basedOn w:val="DefaultParagraphFont"/>
    <w:link w:val="Heading4"/>
    <w:uiPriority w:val="1"/>
    <w:semiHidden/>
    <w:rsid w:val="00DD64CE"/>
    <w:rPr>
      <w:rFonts w:eastAsiaTheme="majorEastAsia" w:cs="Arial"/>
      <w:iCs/>
    </w:rPr>
  </w:style>
  <w:style w:type="character" w:customStyle="1" w:styleId="Heading5Char">
    <w:name w:val="Heading 5 Char"/>
    <w:basedOn w:val="DefaultParagraphFont"/>
    <w:link w:val="Heading5"/>
    <w:uiPriority w:val="1"/>
    <w:semiHidden/>
    <w:rsid w:val="00DD64CE"/>
    <w:rPr>
      <w:rFonts w:eastAsiaTheme="majorEastAsia" w:cs="Arial"/>
    </w:rPr>
  </w:style>
  <w:style w:type="character" w:customStyle="1" w:styleId="Heading6Char">
    <w:name w:val="Heading 6 Char"/>
    <w:basedOn w:val="DefaultParagraphFont"/>
    <w:link w:val="Heading6"/>
    <w:uiPriority w:val="1"/>
    <w:semiHidden/>
    <w:rsid w:val="00DD64CE"/>
    <w:rPr>
      <w:rFonts w:eastAsiaTheme="majorEastAsia" w:cs="Arial"/>
    </w:rPr>
  </w:style>
  <w:style w:type="character" w:customStyle="1" w:styleId="Heading7Char">
    <w:name w:val="Heading 7 Char"/>
    <w:basedOn w:val="DefaultParagraphFont"/>
    <w:link w:val="Heading7"/>
    <w:uiPriority w:val="1"/>
    <w:semiHidden/>
    <w:rsid w:val="00DD64CE"/>
    <w:rPr>
      <w:rFonts w:eastAsiaTheme="majorEastAsia" w:cs="Arial"/>
      <w:iCs/>
    </w:rPr>
  </w:style>
  <w:style w:type="character" w:customStyle="1" w:styleId="Heading8Char">
    <w:name w:val="Heading 8 Char"/>
    <w:basedOn w:val="DefaultParagraphFont"/>
    <w:link w:val="Heading8"/>
    <w:uiPriority w:val="1"/>
    <w:semiHidden/>
    <w:rsid w:val="00DD64CE"/>
    <w:rPr>
      <w:rFonts w:eastAsiaTheme="majorEastAsia" w:cs="Arial"/>
      <w:szCs w:val="21"/>
    </w:rPr>
  </w:style>
  <w:style w:type="character" w:customStyle="1" w:styleId="Heading9Char">
    <w:name w:val="Heading 9 Char"/>
    <w:basedOn w:val="DefaultParagraphFont"/>
    <w:link w:val="Heading9"/>
    <w:uiPriority w:val="1"/>
    <w:semiHidden/>
    <w:rsid w:val="00DD64CE"/>
    <w:rPr>
      <w:rFonts w:eastAsiaTheme="majorEastAsia" w:cs="Arial"/>
      <w:iCs/>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Eifont" w:hAnsi="Eifont" w:cs="Arial"/>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Eifont" w:hAnsi="Eifont" w:cs="Arial"/>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Eifont" w:hAnsi="Eifont" w:cs="Arial"/>
      <w:sz w:val="24"/>
      <w:szCs w:val="24"/>
    </w:rPr>
  </w:style>
  <w:style w:type="character" w:styleId="HTMLTypewriter">
    <w:name w:val="HTML Typewriter"/>
    <w:basedOn w:val="DefaultParagraphFont"/>
    <w:uiPriority w:val="99"/>
    <w:semiHidden/>
    <w:rsid w:val="00911DE3"/>
    <w:rPr>
      <w:rFonts w:ascii="Eifont" w:hAnsi="Eifont" w:cs="Arial"/>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14"/>
    <w:semiHidden/>
    <w:qFormat/>
    <w:rsid w:val="00911DE3"/>
    <w:rPr>
      <w:color w:val="4E644B"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11DE3"/>
    <w:rPr>
      <w:i/>
      <w:iCs/>
      <w:color w:val="AFC0AA" w:themeColor="accent1"/>
    </w:rPr>
  </w:style>
  <w:style w:type="paragraph" w:styleId="IntenseQuote">
    <w:name w:val="Intense Quote"/>
    <w:basedOn w:val="Normal"/>
    <w:next w:val="Normal"/>
    <w:link w:val="IntenseQuoteChar"/>
    <w:uiPriority w:val="99"/>
    <w:semiHidden/>
    <w:qFormat/>
    <w:rsid w:val="00911DE3"/>
    <w:pPr>
      <w:pBdr>
        <w:top w:val="single" w:sz="4" w:space="10" w:color="AFC0AA" w:themeColor="accent1"/>
        <w:bottom w:val="single" w:sz="4" w:space="10" w:color="AFC0AA" w:themeColor="accent1"/>
      </w:pBdr>
      <w:spacing w:before="360" w:after="360"/>
      <w:ind w:left="864" w:right="864"/>
      <w:jc w:val="center"/>
    </w:pPr>
    <w:rPr>
      <w:i/>
      <w:iCs/>
      <w:color w:val="AFC0AA" w:themeColor="accent1"/>
    </w:rPr>
  </w:style>
  <w:style w:type="character" w:customStyle="1" w:styleId="IntenseQuoteChar">
    <w:name w:val="Intense Quote Char"/>
    <w:basedOn w:val="DefaultParagraphFont"/>
    <w:link w:val="IntenseQuote"/>
    <w:uiPriority w:val="99"/>
    <w:semiHidden/>
    <w:rsid w:val="00A44986"/>
    <w:rPr>
      <w:i/>
      <w:iCs/>
      <w:color w:val="AFC0AA" w:themeColor="accent1"/>
    </w:rPr>
  </w:style>
  <w:style w:type="character" w:styleId="IntenseReference">
    <w:name w:val="Intense Reference"/>
    <w:basedOn w:val="DefaultParagraphFont"/>
    <w:uiPriority w:val="99"/>
    <w:semiHidden/>
    <w:qFormat/>
    <w:rsid w:val="00911DE3"/>
    <w:rPr>
      <w:b/>
      <w:bCs/>
      <w:smallCaps/>
      <w:color w:val="AFC0AA"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18" w:space="0" w:color="121212" w:themeColor="text1"/>
          <w:right w:val="single" w:sz="8" w:space="0" w:color="121212" w:themeColor="text1"/>
          <w:insideH w:val="nil"/>
          <w:insideV w:val="single" w:sz="8" w:space="0" w:color="12121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insideH w:val="nil"/>
          <w:insideV w:val="single" w:sz="8" w:space="0" w:color="12121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shd w:val="clear" w:color="auto" w:fill="C4C4C4" w:themeFill="text1" w:themeFillTint="3F"/>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shd w:val="clear" w:color="auto" w:fill="C4C4C4" w:themeFill="text1" w:themeFillTint="3F"/>
      </w:tcPr>
    </w:tblStylePr>
    <w:tblStylePr w:type="band2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insideH w:val="single" w:sz="8" w:space="0" w:color="AFC0AA" w:themeColor="accent1"/>
        <w:insideV w:val="single" w:sz="8" w:space="0" w:color="AFC0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0AA" w:themeColor="accent1"/>
          <w:left w:val="single" w:sz="8" w:space="0" w:color="AFC0AA" w:themeColor="accent1"/>
          <w:bottom w:val="single" w:sz="18" w:space="0" w:color="AFC0AA" w:themeColor="accent1"/>
          <w:right w:val="single" w:sz="8" w:space="0" w:color="AFC0AA" w:themeColor="accent1"/>
          <w:insideH w:val="nil"/>
          <w:insideV w:val="single" w:sz="8" w:space="0" w:color="AFC0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0AA" w:themeColor="accent1"/>
          <w:left w:val="single" w:sz="8" w:space="0" w:color="AFC0AA" w:themeColor="accent1"/>
          <w:bottom w:val="single" w:sz="8" w:space="0" w:color="AFC0AA" w:themeColor="accent1"/>
          <w:right w:val="single" w:sz="8" w:space="0" w:color="AFC0AA" w:themeColor="accent1"/>
          <w:insideH w:val="nil"/>
          <w:insideV w:val="single" w:sz="8" w:space="0" w:color="AFC0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tblStylePr w:type="band1Vert">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shd w:val="clear" w:color="auto" w:fill="EBEFE9" w:themeFill="accent1" w:themeFillTint="3F"/>
      </w:tcPr>
    </w:tblStylePr>
    <w:tblStylePr w:type="band1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insideV w:val="single" w:sz="8" w:space="0" w:color="AFC0AA" w:themeColor="accent1"/>
        </w:tcBorders>
        <w:shd w:val="clear" w:color="auto" w:fill="EBEFE9" w:themeFill="accent1" w:themeFillTint="3F"/>
      </w:tcPr>
    </w:tblStylePr>
    <w:tblStylePr w:type="band2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insideV w:val="single" w:sz="8" w:space="0" w:color="AFC0AA"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insideH w:val="single" w:sz="8" w:space="0" w:color="EBEBD7" w:themeColor="accent2"/>
        <w:insideV w:val="single" w:sz="8" w:space="0" w:color="EBEB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BD7" w:themeColor="accent2"/>
          <w:left w:val="single" w:sz="8" w:space="0" w:color="EBEBD7" w:themeColor="accent2"/>
          <w:bottom w:val="single" w:sz="18" w:space="0" w:color="EBEBD7" w:themeColor="accent2"/>
          <w:right w:val="single" w:sz="8" w:space="0" w:color="EBEBD7" w:themeColor="accent2"/>
          <w:insideH w:val="nil"/>
          <w:insideV w:val="single" w:sz="8" w:space="0" w:color="EBEB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BD7" w:themeColor="accent2"/>
          <w:left w:val="single" w:sz="8" w:space="0" w:color="EBEBD7" w:themeColor="accent2"/>
          <w:bottom w:val="single" w:sz="8" w:space="0" w:color="EBEBD7" w:themeColor="accent2"/>
          <w:right w:val="single" w:sz="8" w:space="0" w:color="EBEBD7" w:themeColor="accent2"/>
          <w:insideH w:val="nil"/>
          <w:insideV w:val="single" w:sz="8" w:space="0" w:color="EBEB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tblStylePr w:type="band1Vert">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shd w:val="clear" w:color="auto" w:fill="FAFAF5" w:themeFill="accent2" w:themeFillTint="3F"/>
      </w:tcPr>
    </w:tblStylePr>
    <w:tblStylePr w:type="band1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insideV w:val="single" w:sz="8" w:space="0" w:color="EBEBD7" w:themeColor="accent2"/>
        </w:tcBorders>
        <w:shd w:val="clear" w:color="auto" w:fill="FAFAF5" w:themeFill="accent2" w:themeFillTint="3F"/>
      </w:tcPr>
    </w:tblStylePr>
    <w:tblStylePr w:type="band2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insideV w:val="single" w:sz="8" w:space="0" w:color="EBEBD7"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insideH w:val="single" w:sz="8" w:space="0" w:color="4E644B" w:themeColor="accent3"/>
        <w:insideV w:val="single" w:sz="8" w:space="0" w:color="4E64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644B" w:themeColor="accent3"/>
          <w:left w:val="single" w:sz="8" w:space="0" w:color="4E644B" w:themeColor="accent3"/>
          <w:bottom w:val="single" w:sz="18" w:space="0" w:color="4E644B" w:themeColor="accent3"/>
          <w:right w:val="single" w:sz="8" w:space="0" w:color="4E644B" w:themeColor="accent3"/>
          <w:insideH w:val="nil"/>
          <w:insideV w:val="single" w:sz="8" w:space="0" w:color="4E64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644B" w:themeColor="accent3"/>
          <w:left w:val="single" w:sz="8" w:space="0" w:color="4E644B" w:themeColor="accent3"/>
          <w:bottom w:val="single" w:sz="8" w:space="0" w:color="4E644B" w:themeColor="accent3"/>
          <w:right w:val="single" w:sz="8" w:space="0" w:color="4E644B" w:themeColor="accent3"/>
          <w:insideH w:val="nil"/>
          <w:insideV w:val="single" w:sz="8" w:space="0" w:color="4E64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tblStylePr w:type="band1Vert">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shd w:val="clear" w:color="auto" w:fill="D0DBCF" w:themeFill="accent3" w:themeFillTint="3F"/>
      </w:tcPr>
    </w:tblStylePr>
    <w:tblStylePr w:type="band1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insideV w:val="single" w:sz="8" w:space="0" w:color="4E644B" w:themeColor="accent3"/>
        </w:tcBorders>
        <w:shd w:val="clear" w:color="auto" w:fill="D0DBCF" w:themeFill="accent3" w:themeFillTint="3F"/>
      </w:tcPr>
    </w:tblStylePr>
    <w:tblStylePr w:type="band2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insideV w:val="single" w:sz="8" w:space="0" w:color="4E644B"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insideH w:val="single" w:sz="8" w:space="0" w:color="FFE18C" w:themeColor="accent4"/>
        <w:insideV w:val="single" w:sz="8" w:space="0" w:color="FFE1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18C" w:themeColor="accent4"/>
          <w:left w:val="single" w:sz="8" w:space="0" w:color="FFE18C" w:themeColor="accent4"/>
          <w:bottom w:val="single" w:sz="18" w:space="0" w:color="FFE18C" w:themeColor="accent4"/>
          <w:right w:val="single" w:sz="8" w:space="0" w:color="FFE18C" w:themeColor="accent4"/>
          <w:insideH w:val="nil"/>
          <w:insideV w:val="single" w:sz="8" w:space="0" w:color="FFE1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18C" w:themeColor="accent4"/>
          <w:left w:val="single" w:sz="8" w:space="0" w:color="FFE18C" w:themeColor="accent4"/>
          <w:bottom w:val="single" w:sz="8" w:space="0" w:color="FFE18C" w:themeColor="accent4"/>
          <w:right w:val="single" w:sz="8" w:space="0" w:color="FFE18C" w:themeColor="accent4"/>
          <w:insideH w:val="nil"/>
          <w:insideV w:val="single" w:sz="8" w:space="0" w:color="FFE1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tblStylePr w:type="band1Vert">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shd w:val="clear" w:color="auto" w:fill="FFF7E2" w:themeFill="accent4" w:themeFillTint="3F"/>
      </w:tcPr>
    </w:tblStylePr>
    <w:tblStylePr w:type="band1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insideV w:val="single" w:sz="8" w:space="0" w:color="FFE18C" w:themeColor="accent4"/>
        </w:tcBorders>
        <w:shd w:val="clear" w:color="auto" w:fill="FFF7E2" w:themeFill="accent4" w:themeFillTint="3F"/>
      </w:tcPr>
    </w:tblStylePr>
    <w:tblStylePr w:type="band2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insideV w:val="single" w:sz="8" w:space="0" w:color="FFE18C"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insideH w:val="single" w:sz="8" w:space="0" w:color="234432" w:themeColor="accent5"/>
        <w:insideV w:val="single" w:sz="8" w:space="0" w:color="2344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4432" w:themeColor="accent5"/>
          <w:left w:val="single" w:sz="8" w:space="0" w:color="234432" w:themeColor="accent5"/>
          <w:bottom w:val="single" w:sz="18" w:space="0" w:color="234432" w:themeColor="accent5"/>
          <w:right w:val="single" w:sz="8" w:space="0" w:color="234432" w:themeColor="accent5"/>
          <w:insideH w:val="nil"/>
          <w:insideV w:val="single" w:sz="8" w:space="0" w:color="2344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4432" w:themeColor="accent5"/>
          <w:left w:val="single" w:sz="8" w:space="0" w:color="234432" w:themeColor="accent5"/>
          <w:bottom w:val="single" w:sz="8" w:space="0" w:color="234432" w:themeColor="accent5"/>
          <w:right w:val="single" w:sz="8" w:space="0" w:color="234432" w:themeColor="accent5"/>
          <w:insideH w:val="nil"/>
          <w:insideV w:val="single" w:sz="8" w:space="0" w:color="2344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tblStylePr w:type="band1Vert">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shd w:val="clear" w:color="auto" w:fill="BCDCCB" w:themeFill="accent5" w:themeFillTint="3F"/>
      </w:tcPr>
    </w:tblStylePr>
    <w:tblStylePr w:type="band1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insideV w:val="single" w:sz="8" w:space="0" w:color="234432" w:themeColor="accent5"/>
        </w:tcBorders>
        <w:shd w:val="clear" w:color="auto" w:fill="BCDCCB" w:themeFill="accent5" w:themeFillTint="3F"/>
      </w:tcPr>
    </w:tblStylePr>
    <w:tblStylePr w:type="band2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insideV w:val="single" w:sz="8" w:space="0" w:color="234432"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insideH w:val="single" w:sz="8" w:space="0" w:color="F0F8F5" w:themeColor="accent6"/>
        <w:insideV w:val="single" w:sz="8" w:space="0" w:color="F0F8F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F8F5" w:themeColor="accent6"/>
          <w:left w:val="single" w:sz="8" w:space="0" w:color="F0F8F5" w:themeColor="accent6"/>
          <w:bottom w:val="single" w:sz="18" w:space="0" w:color="F0F8F5" w:themeColor="accent6"/>
          <w:right w:val="single" w:sz="8" w:space="0" w:color="F0F8F5" w:themeColor="accent6"/>
          <w:insideH w:val="nil"/>
          <w:insideV w:val="single" w:sz="8" w:space="0" w:color="F0F8F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F8F5" w:themeColor="accent6"/>
          <w:left w:val="single" w:sz="8" w:space="0" w:color="F0F8F5" w:themeColor="accent6"/>
          <w:bottom w:val="single" w:sz="8" w:space="0" w:color="F0F8F5" w:themeColor="accent6"/>
          <w:right w:val="single" w:sz="8" w:space="0" w:color="F0F8F5" w:themeColor="accent6"/>
          <w:insideH w:val="nil"/>
          <w:insideV w:val="single" w:sz="8" w:space="0" w:color="F0F8F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tblStylePr w:type="band1Vert">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shd w:val="clear" w:color="auto" w:fill="FBFDFC" w:themeFill="accent6" w:themeFillTint="3F"/>
      </w:tcPr>
    </w:tblStylePr>
    <w:tblStylePr w:type="band1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insideV w:val="single" w:sz="8" w:space="0" w:color="F0F8F5" w:themeColor="accent6"/>
        </w:tcBorders>
        <w:shd w:val="clear" w:color="auto" w:fill="FBFDFC" w:themeFill="accent6" w:themeFillTint="3F"/>
      </w:tcPr>
    </w:tblStylePr>
    <w:tblStylePr w:type="band2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insideV w:val="single" w:sz="8" w:space="0" w:color="F0F8F5"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pPr>
        <w:spacing w:before="0" w:after="0" w:line="240" w:lineRule="auto"/>
      </w:pPr>
      <w:rPr>
        <w:b/>
        <w:bCs/>
        <w:color w:val="FFFFFF" w:themeColor="background1"/>
      </w:rPr>
      <w:tblPr/>
      <w:tcPr>
        <w:shd w:val="clear" w:color="auto" w:fill="121212" w:themeFill="text1"/>
      </w:tcPr>
    </w:tblStylePr>
    <w:tblStylePr w:type="lastRow">
      <w:pPr>
        <w:spacing w:before="0" w:after="0" w:line="240" w:lineRule="auto"/>
      </w:pPr>
      <w:rPr>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tcBorders>
      </w:tcPr>
    </w:tblStylePr>
    <w:tblStylePr w:type="firstCol">
      <w:rPr>
        <w:b/>
        <w:bCs/>
      </w:rPr>
    </w:tblStylePr>
    <w:tblStylePr w:type="lastCol">
      <w:rPr>
        <w:b/>
        <w:bCs/>
      </w:r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tblBorders>
    </w:tblPr>
    <w:tblStylePr w:type="firstRow">
      <w:pPr>
        <w:spacing w:before="0" w:after="0" w:line="240" w:lineRule="auto"/>
      </w:pPr>
      <w:rPr>
        <w:b/>
        <w:bCs/>
        <w:color w:val="FFFFFF" w:themeColor="background1"/>
      </w:rPr>
      <w:tblPr/>
      <w:tcPr>
        <w:shd w:val="clear" w:color="auto" w:fill="AFC0AA" w:themeFill="accent1"/>
      </w:tcPr>
    </w:tblStylePr>
    <w:tblStylePr w:type="lastRow">
      <w:pPr>
        <w:spacing w:before="0" w:after="0" w:line="240" w:lineRule="auto"/>
      </w:pPr>
      <w:rPr>
        <w:b/>
        <w:bCs/>
      </w:rPr>
      <w:tblPr/>
      <w:tcPr>
        <w:tcBorders>
          <w:top w:val="double" w:sz="6" w:space="0" w:color="AFC0AA" w:themeColor="accent1"/>
          <w:left w:val="single" w:sz="8" w:space="0" w:color="AFC0AA" w:themeColor="accent1"/>
          <w:bottom w:val="single" w:sz="8" w:space="0" w:color="AFC0AA" w:themeColor="accent1"/>
          <w:right w:val="single" w:sz="8" w:space="0" w:color="AFC0AA" w:themeColor="accent1"/>
        </w:tcBorders>
      </w:tcPr>
    </w:tblStylePr>
    <w:tblStylePr w:type="firstCol">
      <w:rPr>
        <w:b/>
        <w:bCs/>
      </w:rPr>
    </w:tblStylePr>
    <w:tblStylePr w:type="lastCol">
      <w:rPr>
        <w:b/>
        <w:bCs/>
      </w:rPr>
    </w:tblStylePr>
    <w:tblStylePr w:type="band1Vert">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tblStylePr w:type="band1Horz">
      <w:tblPr/>
      <w:tcPr>
        <w:tcBorders>
          <w:top w:val="single" w:sz="8" w:space="0" w:color="AFC0AA" w:themeColor="accent1"/>
          <w:left w:val="single" w:sz="8" w:space="0" w:color="AFC0AA" w:themeColor="accent1"/>
          <w:bottom w:val="single" w:sz="8" w:space="0" w:color="AFC0AA" w:themeColor="accent1"/>
          <w:right w:val="single" w:sz="8" w:space="0" w:color="AFC0AA"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tblBorders>
    </w:tblPr>
    <w:tblStylePr w:type="firstRow">
      <w:pPr>
        <w:spacing w:before="0" w:after="0" w:line="240" w:lineRule="auto"/>
      </w:pPr>
      <w:rPr>
        <w:b/>
        <w:bCs/>
        <w:color w:val="FFFFFF" w:themeColor="background1"/>
      </w:rPr>
      <w:tblPr/>
      <w:tcPr>
        <w:shd w:val="clear" w:color="auto" w:fill="EBEBD7" w:themeFill="accent2"/>
      </w:tcPr>
    </w:tblStylePr>
    <w:tblStylePr w:type="lastRow">
      <w:pPr>
        <w:spacing w:before="0" w:after="0" w:line="240" w:lineRule="auto"/>
      </w:pPr>
      <w:rPr>
        <w:b/>
        <w:bCs/>
      </w:rPr>
      <w:tblPr/>
      <w:tcPr>
        <w:tcBorders>
          <w:top w:val="double" w:sz="6" w:space="0" w:color="EBEBD7" w:themeColor="accent2"/>
          <w:left w:val="single" w:sz="8" w:space="0" w:color="EBEBD7" w:themeColor="accent2"/>
          <w:bottom w:val="single" w:sz="8" w:space="0" w:color="EBEBD7" w:themeColor="accent2"/>
          <w:right w:val="single" w:sz="8" w:space="0" w:color="EBEBD7" w:themeColor="accent2"/>
        </w:tcBorders>
      </w:tcPr>
    </w:tblStylePr>
    <w:tblStylePr w:type="firstCol">
      <w:rPr>
        <w:b/>
        <w:bCs/>
      </w:rPr>
    </w:tblStylePr>
    <w:tblStylePr w:type="lastCol">
      <w:rPr>
        <w:b/>
        <w:bCs/>
      </w:rPr>
    </w:tblStylePr>
    <w:tblStylePr w:type="band1Vert">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tblStylePr w:type="band1Horz">
      <w:tblPr/>
      <w:tcPr>
        <w:tcBorders>
          <w:top w:val="single" w:sz="8" w:space="0" w:color="EBEBD7" w:themeColor="accent2"/>
          <w:left w:val="single" w:sz="8" w:space="0" w:color="EBEBD7" w:themeColor="accent2"/>
          <w:bottom w:val="single" w:sz="8" w:space="0" w:color="EBEBD7" w:themeColor="accent2"/>
          <w:right w:val="single" w:sz="8" w:space="0" w:color="EBEBD7"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tblBorders>
    </w:tblPr>
    <w:tblStylePr w:type="firstRow">
      <w:pPr>
        <w:spacing w:before="0" w:after="0" w:line="240" w:lineRule="auto"/>
      </w:pPr>
      <w:rPr>
        <w:b/>
        <w:bCs/>
        <w:color w:val="FFFFFF" w:themeColor="background1"/>
      </w:rPr>
      <w:tblPr/>
      <w:tcPr>
        <w:shd w:val="clear" w:color="auto" w:fill="4E644B" w:themeFill="accent3"/>
      </w:tcPr>
    </w:tblStylePr>
    <w:tblStylePr w:type="lastRow">
      <w:pPr>
        <w:spacing w:before="0" w:after="0" w:line="240" w:lineRule="auto"/>
      </w:pPr>
      <w:rPr>
        <w:b/>
        <w:bCs/>
      </w:rPr>
      <w:tblPr/>
      <w:tcPr>
        <w:tcBorders>
          <w:top w:val="double" w:sz="6" w:space="0" w:color="4E644B" w:themeColor="accent3"/>
          <w:left w:val="single" w:sz="8" w:space="0" w:color="4E644B" w:themeColor="accent3"/>
          <w:bottom w:val="single" w:sz="8" w:space="0" w:color="4E644B" w:themeColor="accent3"/>
          <w:right w:val="single" w:sz="8" w:space="0" w:color="4E644B" w:themeColor="accent3"/>
        </w:tcBorders>
      </w:tcPr>
    </w:tblStylePr>
    <w:tblStylePr w:type="firstCol">
      <w:rPr>
        <w:b/>
        <w:bCs/>
      </w:rPr>
    </w:tblStylePr>
    <w:tblStylePr w:type="lastCol">
      <w:rPr>
        <w:b/>
        <w:bCs/>
      </w:rPr>
    </w:tblStylePr>
    <w:tblStylePr w:type="band1Vert">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tblStylePr w:type="band1Horz">
      <w:tblPr/>
      <w:tcPr>
        <w:tcBorders>
          <w:top w:val="single" w:sz="8" w:space="0" w:color="4E644B" w:themeColor="accent3"/>
          <w:left w:val="single" w:sz="8" w:space="0" w:color="4E644B" w:themeColor="accent3"/>
          <w:bottom w:val="single" w:sz="8" w:space="0" w:color="4E644B" w:themeColor="accent3"/>
          <w:right w:val="single" w:sz="8" w:space="0" w:color="4E644B"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tblBorders>
    </w:tblPr>
    <w:tblStylePr w:type="firstRow">
      <w:pPr>
        <w:spacing w:before="0" w:after="0" w:line="240" w:lineRule="auto"/>
      </w:pPr>
      <w:rPr>
        <w:b/>
        <w:bCs/>
        <w:color w:val="FFFFFF" w:themeColor="background1"/>
      </w:rPr>
      <w:tblPr/>
      <w:tcPr>
        <w:shd w:val="clear" w:color="auto" w:fill="FFE18C" w:themeFill="accent4"/>
      </w:tcPr>
    </w:tblStylePr>
    <w:tblStylePr w:type="lastRow">
      <w:pPr>
        <w:spacing w:before="0" w:after="0" w:line="240" w:lineRule="auto"/>
      </w:pPr>
      <w:rPr>
        <w:b/>
        <w:bCs/>
      </w:rPr>
      <w:tblPr/>
      <w:tcPr>
        <w:tcBorders>
          <w:top w:val="double" w:sz="6" w:space="0" w:color="FFE18C" w:themeColor="accent4"/>
          <w:left w:val="single" w:sz="8" w:space="0" w:color="FFE18C" w:themeColor="accent4"/>
          <w:bottom w:val="single" w:sz="8" w:space="0" w:color="FFE18C" w:themeColor="accent4"/>
          <w:right w:val="single" w:sz="8" w:space="0" w:color="FFE18C" w:themeColor="accent4"/>
        </w:tcBorders>
      </w:tcPr>
    </w:tblStylePr>
    <w:tblStylePr w:type="firstCol">
      <w:rPr>
        <w:b/>
        <w:bCs/>
      </w:rPr>
    </w:tblStylePr>
    <w:tblStylePr w:type="lastCol">
      <w:rPr>
        <w:b/>
        <w:bCs/>
      </w:rPr>
    </w:tblStylePr>
    <w:tblStylePr w:type="band1Vert">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tblStylePr w:type="band1Horz">
      <w:tblPr/>
      <w:tcPr>
        <w:tcBorders>
          <w:top w:val="single" w:sz="8" w:space="0" w:color="FFE18C" w:themeColor="accent4"/>
          <w:left w:val="single" w:sz="8" w:space="0" w:color="FFE18C" w:themeColor="accent4"/>
          <w:bottom w:val="single" w:sz="8" w:space="0" w:color="FFE18C" w:themeColor="accent4"/>
          <w:right w:val="single" w:sz="8" w:space="0" w:color="FFE18C"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tblBorders>
    </w:tblPr>
    <w:tblStylePr w:type="firstRow">
      <w:pPr>
        <w:spacing w:before="0" w:after="0" w:line="240" w:lineRule="auto"/>
      </w:pPr>
      <w:rPr>
        <w:b/>
        <w:bCs/>
        <w:color w:val="FFFFFF" w:themeColor="background1"/>
      </w:rPr>
      <w:tblPr/>
      <w:tcPr>
        <w:shd w:val="clear" w:color="auto" w:fill="234432" w:themeFill="accent5"/>
      </w:tcPr>
    </w:tblStylePr>
    <w:tblStylePr w:type="lastRow">
      <w:pPr>
        <w:spacing w:before="0" w:after="0" w:line="240" w:lineRule="auto"/>
      </w:pPr>
      <w:rPr>
        <w:b/>
        <w:bCs/>
      </w:rPr>
      <w:tblPr/>
      <w:tcPr>
        <w:tcBorders>
          <w:top w:val="double" w:sz="6" w:space="0" w:color="234432" w:themeColor="accent5"/>
          <w:left w:val="single" w:sz="8" w:space="0" w:color="234432" w:themeColor="accent5"/>
          <w:bottom w:val="single" w:sz="8" w:space="0" w:color="234432" w:themeColor="accent5"/>
          <w:right w:val="single" w:sz="8" w:space="0" w:color="234432" w:themeColor="accent5"/>
        </w:tcBorders>
      </w:tcPr>
    </w:tblStylePr>
    <w:tblStylePr w:type="firstCol">
      <w:rPr>
        <w:b/>
        <w:bCs/>
      </w:rPr>
    </w:tblStylePr>
    <w:tblStylePr w:type="lastCol">
      <w:rPr>
        <w:b/>
        <w:bCs/>
      </w:rPr>
    </w:tblStylePr>
    <w:tblStylePr w:type="band1Vert">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tblStylePr w:type="band1Horz">
      <w:tblPr/>
      <w:tcPr>
        <w:tcBorders>
          <w:top w:val="single" w:sz="8" w:space="0" w:color="234432" w:themeColor="accent5"/>
          <w:left w:val="single" w:sz="8" w:space="0" w:color="234432" w:themeColor="accent5"/>
          <w:bottom w:val="single" w:sz="8" w:space="0" w:color="234432" w:themeColor="accent5"/>
          <w:right w:val="single" w:sz="8" w:space="0" w:color="234432"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tblBorders>
    </w:tblPr>
    <w:tblStylePr w:type="firstRow">
      <w:pPr>
        <w:spacing w:before="0" w:after="0" w:line="240" w:lineRule="auto"/>
      </w:pPr>
      <w:rPr>
        <w:b/>
        <w:bCs/>
        <w:color w:val="FFFFFF" w:themeColor="background1"/>
      </w:rPr>
      <w:tblPr/>
      <w:tcPr>
        <w:shd w:val="clear" w:color="auto" w:fill="F0F8F5" w:themeFill="accent6"/>
      </w:tcPr>
    </w:tblStylePr>
    <w:tblStylePr w:type="lastRow">
      <w:pPr>
        <w:spacing w:before="0" w:after="0" w:line="240" w:lineRule="auto"/>
      </w:pPr>
      <w:rPr>
        <w:b/>
        <w:bCs/>
      </w:rPr>
      <w:tblPr/>
      <w:tcPr>
        <w:tcBorders>
          <w:top w:val="double" w:sz="6" w:space="0" w:color="F0F8F5" w:themeColor="accent6"/>
          <w:left w:val="single" w:sz="8" w:space="0" w:color="F0F8F5" w:themeColor="accent6"/>
          <w:bottom w:val="single" w:sz="8" w:space="0" w:color="F0F8F5" w:themeColor="accent6"/>
          <w:right w:val="single" w:sz="8" w:space="0" w:color="F0F8F5" w:themeColor="accent6"/>
        </w:tcBorders>
      </w:tcPr>
    </w:tblStylePr>
    <w:tblStylePr w:type="firstCol">
      <w:rPr>
        <w:b/>
        <w:bCs/>
      </w:rPr>
    </w:tblStylePr>
    <w:tblStylePr w:type="lastCol">
      <w:rPr>
        <w:b/>
        <w:bCs/>
      </w:rPr>
    </w:tblStylePr>
    <w:tblStylePr w:type="band1Vert">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tblStylePr w:type="band1Horz">
      <w:tblPr/>
      <w:tcPr>
        <w:tcBorders>
          <w:top w:val="single" w:sz="8" w:space="0" w:color="F0F8F5" w:themeColor="accent6"/>
          <w:left w:val="single" w:sz="8" w:space="0" w:color="F0F8F5" w:themeColor="accent6"/>
          <w:bottom w:val="single" w:sz="8" w:space="0" w:color="F0F8F5" w:themeColor="accent6"/>
          <w:right w:val="single" w:sz="8" w:space="0" w:color="F0F8F5" w:themeColor="accent6"/>
        </w:tcBorders>
      </w:tcPr>
    </w:tblStylePr>
  </w:style>
  <w:style w:type="table" w:styleId="LightShading">
    <w:name w:val="Light Shading"/>
    <w:basedOn w:val="TableNormal"/>
    <w:uiPriority w:val="99"/>
    <w:semiHidden/>
    <w:unhideWhenUsed/>
    <w:rsid w:val="00911DE3"/>
    <w:pPr>
      <w:spacing w:line="240" w:lineRule="auto"/>
    </w:pPr>
    <w:rPr>
      <w:color w:val="0D0D0D" w:themeColor="text1" w:themeShade="BF"/>
    </w:rPr>
    <w:tblPr>
      <w:tblStyleRowBandSize w:val="1"/>
      <w:tblStyleColBandSize w:val="1"/>
      <w:tblBorders>
        <w:top w:val="single" w:sz="8" w:space="0" w:color="121212" w:themeColor="text1"/>
        <w:bottom w:val="single" w:sz="8" w:space="0" w:color="121212" w:themeColor="text1"/>
      </w:tblBorders>
    </w:tblPr>
    <w:tblStylePr w:type="fir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la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left w:val="nil"/>
          <w:right w:val="nil"/>
          <w:insideH w:val="nil"/>
          <w:insideV w:val="nil"/>
        </w:tcBorders>
        <w:shd w:val="clear" w:color="auto" w:fill="C4C4C4"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7D9975" w:themeColor="accent1" w:themeShade="BF"/>
    </w:rPr>
    <w:tblPr>
      <w:tblStyleRowBandSize w:val="1"/>
      <w:tblStyleColBandSize w:val="1"/>
      <w:tblBorders>
        <w:top w:val="single" w:sz="8" w:space="0" w:color="AFC0AA" w:themeColor="accent1"/>
        <w:bottom w:val="single" w:sz="8" w:space="0" w:color="AFC0AA" w:themeColor="accent1"/>
      </w:tblBorders>
    </w:tblPr>
    <w:tblStylePr w:type="firstRow">
      <w:pPr>
        <w:spacing w:before="0" w:after="0" w:line="240" w:lineRule="auto"/>
      </w:pPr>
      <w:rPr>
        <w:b/>
        <w:bCs/>
      </w:rPr>
      <w:tblPr/>
      <w:tcPr>
        <w:tcBorders>
          <w:top w:val="single" w:sz="8" w:space="0" w:color="AFC0AA" w:themeColor="accent1"/>
          <w:left w:val="nil"/>
          <w:bottom w:val="single" w:sz="8" w:space="0" w:color="AFC0AA" w:themeColor="accent1"/>
          <w:right w:val="nil"/>
          <w:insideH w:val="nil"/>
          <w:insideV w:val="nil"/>
        </w:tcBorders>
      </w:tcPr>
    </w:tblStylePr>
    <w:tblStylePr w:type="lastRow">
      <w:pPr>
        <w:spacing w:before="0" w:after="0" w:line="240" w:lineRule="auto"/>
      </w:pPr>
      <w:rPr>
        <w:b/>
        <w:bCs/>
      </w:rPr>
      <w:tblPr/>
      <w:tcPr>
        <w:tcBorders>
          <w:top w:val="single" w:sz="8" w:space="0" w:color="AFC0AA" w:themeColor="accent1"/>
          <w:left w:val="nil"/>
          <w:bottom w:val="single" w:sz="8" w:space="0" w:color="AFC0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FE9" w:themeFill="accent1" w:themeFillTint="3F"/>
      </w:tcPr>
    </w:tblStylePr>
    <w:tblStylePr w:type="band1Horz">
      <w:tblPr/>
      <w:tcPr>
        <w:tcBorders>
          <w:left w:val="nil"/>
          <w:right w:val="nil"/>
          <w:insideH w:val="nil"/>
          <w:insideV w:val="nil"/>
        </w:tcBorders>
        <w:shd w:val="clear" w:color="auto" w:fill="EBEFE9"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C5C58B" w:themeColor="accent2" w:themeShade="BF"/>
    </w:rPr>
    <w:tblPr>
      <w:tblStyleRowBandSize w:val="1"/>
      <w:tblStyleColBandSize w:val="1"/>
      <w:tblBorders>
        <w:top w:val="single" w:sz="8" w:space="0" w:color="EBEBD7" w:themeColor="accent2"/>
        <w:bottom w:val="single" w:sz="8" w:space="0" w:color="EBEBD7" w:themeColor="accent2"/>
      </w:tblBorders>
    </w:tblPr>
    <w:tblStylePr w:type="firstRow">
      <w:pPr>
        <w:spacing w:before="0" w:after="0" w:line="240" w:lineRule="auto"/>
      </w:pPr>
      <w:rPr>
        <w:b/>
        <w:bCs/>
      </w:rPr>
      <w:tblPr/>
      <w:tcPr>
        <w:tcBorders>
          <w:top w:val="single" w:sz="8" w:space="0" w:color="EBEBD7" w:themeColor="accent2"/>
          <w:left w:val="nil"/>
          <w:bottom w:val="single" w:sz="8" w:space="0" w:color="EBEBD7" w:themeColor="accent2"/>
          <w:right w:val="nil"/>
          <w:insideH w:val="nil"/>
          <w:insideV w:val="nil"/>
        </w:tcBorders>
      </w:tcPr>
    </w:tblStylePr>
    <w:tblStylePr w:type="lastRow">
      <w:pPr>
        <w:spacing w:before="0" w:after="0" w:line="240" w:lineRule="auto"/>
      </w:pPr>
      <w:rPr>
        <w:b/>
        <w:bCs/>
      </w:rPr>
      <w:tblPr/>
      <w:tcPr>
        <w:tcBorders>
          <w:top w:val="single" w:sz="8" w:space="0" w:color="EBEBD7" w:themeColor="accent2"/>
          <w:left w:val="nil"/>
          <w:bottom w:val="single" w:sz="8" w:space="0" w:color="EBEB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5" w:themeFill="accent2" w:themeFillTint="3F"/>
      </w:tcPr>
    </w:tblStylePr>
    <w:tblStylePr w:type="band1Horz">
      <w:tblPr/>
      <w:tcPr>
        <w:tcBorders>
          <w:left w:val="nil"/>
          <w:right w:val="nil"/>
          <w:insideH w:val="nil"/>
          <w:insideV w:val="nil"/>
        </w:tcBorders>
        <w:shd w:val="clear" w:color="auto" w:fill="FAFAF5"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3A4A38" w:themeColor="accent3" w:themeShade="BF"/>
    </w:rPr>
    <w:tblPr>
      <w:tblStyleRowBandSize w:val="1"/>
      <w:tblStyleColBandSize w:val="1"/>
      <w:tblBorders>
        <w:top w:val="single" w:sz="8" w:space="0" w:color="4E644B" w:themeColor="accent3"/>
        <w:bottom w:val="single" w:sz="8" w:space="0" w:color="4E644B" w:themeColor="accent3"/>
      </w:tblBorders>
    </w:tblPr>
    <w:tblStylePr w:type="firstRow">
      <w:pPr>
        <w:spacing w:before="0" w:after="0" w:line="240" w:lineRule="auto"/>
      </w:pPr>
      <w:rPr>
        <w:b/>
        <w:bCs/>
      </w:rPr>
      <w:tblPr/>
      <w:tcPr>
        <w:tcBorders>
          <w:top w:val="single" w:sz="8" w:space="0" w:color="4E644B" w:themeColor="accent3"/>
          <w:left w:val="nil"/>
          <w:bottom w:val="single" w:sz="8" w:space="0" w:color="4E644B" w:themeColor="accent3"/>
          <w:right w:val="nil"/>
          <w:insideH w:val="nil"/>
          <w:insideV w:val="nil"/>
        </w:tcBorders>
      </w:tcPr>
    </w:tblStylePr>
    <w:tblStylePr w:type="lastRow">
      <w:pPr>
        <w:spacing w:before="0" w:after="0" w:line="240" w:lineRule="auto"/>
      </w:pPr>
      <w:rPr>
        <w:b/>
        <w:bCs/>
      </w:rPr>
      <w:tblPr/>
      <w:tcPr>
        <w:tcBorders>
          <w:top w:val="single" w:sz="8" w:space="0" w:color="4E644B" w:themeColor="accent3"/>
          <w:left w:val="nil"/>
          <w:bottom w:val="single" w:sz="8" w:space="0" w:color="4E64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CF" w:themeFill="accent3" w:themeFillTint="3F"/>
      </w:tcPr>
    </w:tblStylePr>
    <w:tblStylePr w:type="band1Horz">
      <w:tblPr/>
      <w:tcPr>
        <w:tcBorders>
          <w:left w:val="nil"/>
          <w:right w:val="nil"/>
          <w:insideH w:val="nil"/>
          <w:insideV w:val="nil"/>
        </w:tcBorders>
        <w:shd w:val="clear" w:color="auto" w:fill="D0DBCF"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FFC628" w:themeColor="accent4" w:themeShade="BF"/>
    </w:rPr>
    <w:tblPr>
      <w:tblStyleRowBandSize w:val="1"/>
      <w:tblStyleColBandSize w:val="1"/>
      <w:tblBorders>
        <w:top w:val="single" w:sz="8" w:space="0" w:color="FFE18C" w:themeColor="accent4"/>
        <w:bottom w:val="single" w:sz="8" w:space="0" w:color="FFE18C" w:themeColor="accent4"/>
      </w:tblBorders>
    </w:tblPr>
    <w:tblStylePr w:type="firstRow">
      <w:pPr>
        <w:spacing w:before="0" w:after="0" w:line="240" w:lineRule="auto"/>
      </w:pPr>
      <w:rPr>
        <w:b/>
        <w:bCs/>
      </w:rPr>
      <w:tblPr/>
      <w:tcPr>
        <w:tcBorders>
          <w:top w:val="single" w:sz="8" w:space="0" w:color="FFE18C" w:themeColor="accent4"/>
          <w:left w:val="nil"/>
          <w:bottom w:val="single" w:sz="8" w:space="0" w:color="FFE18C" w:themeColor="accent4"/>
          <w:right w:val="nil"/>
          <w:insideH w:val="nil"/>
          <w:insideV w:val="nil"/>
        </w:tcBorders>
      </w:tcPr>
    </w:tblStylePr>
    <w:tblStylePr w:type="lastRow">
      <w:pPr>
        <w:spacing w:before="0" w:after="0" w:line="240" w:lineRule="auto"/>
      </w:pPr>
      <w:rPr>
        <w:b/>
        <w:bCs/>
      </w:rPr>
      <w:tblPr/>
      <w:tcPr>
        <w:tcBorders>
          <w:top w:val="single" w:sz="8" w:space="0" w:color="FFE18C" w:themeColor="accent4"/>
          <w:left w:val="nil"/>
          <w:bottom w:val="single" w:sz="8" w:space="0" w:color="FFE1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E2" w:themeFill="accent4" w:themeFillTint="3F"/>
      </w:tcPr>
    </w:tblStylePr>
    <w:tblStylePr w:type="band1Horz">
      <w:tblPr/>
      <w:tcPr>
        <w:tcBorders>
          <w:left w:val="nil"/>
          <w:right w:val="nil"/>
          <w:insideH w:val="nil"/>
          <w:insideV w:val="nil"/>
        </w:tcBorders>
        <w:shd w:val="clear" w:color="auto" w:fill="FFF7E2"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1A3225" w:themeColor="accent5" w:themeShade="BF"/>
    </w:rPr>
    <w:tblPr>
      <w:tblStyleRowBandSize w:val="1"/>
      <w:tblStyleColBandSize w:val="1"/>
      <w:tblBorders>
        <w:top w:val="single" w:sz="8" w:space="0" w:color="234432" w:themeColor="accent5"/>
        <w:bottom w:val="single" w:sz="8" w:space="0" w:color="234432" w:themeColor="accent5"/>
      </w:tblBorders>
    </w:tblPr>
    <w:tblStylePr w:type="firstRow">
      <w:pPr>
        <w:spacing w:before="0" w:after="0" w:line="240" w:lineRule="auto"/>
      </w:pPr>
      <w:rPr>
        <w:b/>
        <w:bCs/>
      </w:rPr>
      <w:tblPr/>
      <w:tcPr>
        <w:tcBorders>
          <w:top w:val="single" w:sz="8" w:space="0" w:color="234432" w:themeColor="accent5"/>
          <w:left w:val="nil"/>
          <w:bottom w:val="single" w:sz="8" w:space="0" w:color="234432" w:themeColor="accent5"/>
          <w:right w:val="nil"/>
          <w:insideH w:val="nil"/>
          <w:insideV w:val="nil"/>
        </w:tcBorders>
      </w:tcPr>
    </w:tblStylePr>
    <w:tblStylePr w:type="lastRow">
      <w:pPr>
        <w:spacing w:before="0" w:after="0" w:line="240" w:lineRule="auto"/>
      </w:pPr>
      <w:rPr>
        <w:b/>
        <w:bCs/>
      </w:rPr>
      <w:tblPr/>
      <w:tcPr>
        <w:tcBorders>
          <w:top w:val="single" w:sz="8" w:space="0" w:color="234432" w:themeColor="accent5"/>
          <w:left w:val="nil"/>
          <w:bottom w:val="single" w:sz="8" w:space="0" w:color="2344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CCB" w:themeFill="accent5" w:themeFillTint="3F"/>
      </w:tcPr>
    </w:tblStylePr>
    <w:tblStylePr w:type="band1Horz">
      <w:tblPr/>
      <w:tcPr>
        <w:tcBorders>
          <w:left w:val="nil"/>
          <w:right w:val="nil"/>
          <w:insideH w:val="nil"/>
          <w:insideV w:val="nil"/>
        </w:tcBorders>
        <w:shd w:val="clear" w:color="auto" w:fill="BCDCCB"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9CD1BD" w:themeColor="accent6" w:themeShade="BF"/>
    </w:rPr>
    <w:tblPr>
      <w:tblStyleRowBandSize w:val="1"/>
      <w:tblStyleColBandSize w:val="1"/>
      <w:tblBorders>
        <w:top w:val="single" w:sz="8" w:space="0" w:color="F0F8F5" w:themeColor="accent6"/>
        <w:bottom w:val="single" w:sz="8" w:space="0" w:color="F0F8F5" w:themeColor="accent6"/>
      </w:tblBorders>
    </w:tblPr>
    <w:tblStylePr w:type="firstRow">
      <w:pPr>
        <w:spacing w:before="0" w:after="0" w:line="240" w:lineRule="auto"/>
      </w:pPr>
      <w:rPr>
        <w:b/>
        <w:bCs/>
      </w:rPr>
      <w:tblPr/>
      <w:tcPr>
        <w:tcBorders>
          <w:top w:val="single" w:sz="8" w:space="0" w:color="F0F8F5" w:themeColor="accent6"/>
          <w:left w:val="nil"/>
          <w:bottom w:val="single" w:sz="8" w:space="0" w:color="F0F8F5" w:themeColor="accent6"/>
          <w:right w:val="nil"/>
          <w:insideH w:val="nil"/>
          <w:insideV w:val="nil"/>
        </w:tcBorders>
      </w:tcPr>
    </w:tblStylePr>
    <w:tblStylePr w:type="lastRow">
      <w:pPr>
        <w:spacing w:before="0" w:after="0" w:line="240" w:lineRule="auto"/>
      </w:pPr>
      <w:rPr>
        <w:b/>
        <w:bCs/>
      </w:rPr>
      <w:tblPr/>
      <w:tcPr>
        <w:tcBorders>
          <w:top w:val="single" w:sz="8" w:space="0" w:color="F0F8F5" w:themeColor="accent6"/>
          <w:left w:val="nil"/>
          <w:bottom w:val="single" w:sz="8" w:space="0" w:color="F0F8F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DFC" w:themeFill="accent6" w:themeFillTint="3F"/>
      </w:tcPr>
    </w:tblStylePr>
    <w:tblStylePr w:type="band1Horz">
      <w:tblPr/>
      <w:tcPr>
        <w:tcBorders>
          <w:left w:val="nil"/>
          <w:right w:val="nil"/>
          <w:insideH w:val="nil"/>
          <w:insideV w:val="nil"/>
        </w:tcBorders>
        <w:shd w:val="clear" w:color="auto" w:fill="FBFDFC"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aliases w:val="Opstilling - 1. til bilag"/>
    <w:basedOn w:val="Normal"/>
    <w:uiPriority w:val="3"/>
    <w:qFormat/>
    <w:rsid w:val="00F45898"/>
    <w:pPr>
      <w:numPr>
        <w:numId w:val="8"/>
      </w:numPr>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aliases w:val="Opstilling - tal eller bogst.- niveau 2,Opstilling - a. niveau 5"/>
    <w:basedOn w:val="EIFOOpstilling-bogstavniveau2"/>
    <w:uiPriority w:val="3"/>
    <w:qFormat/>
    <w:rsid w:val="00DC3E73"/>
    <w:pPr>
      <w:numPr>
        <w:ilvl w:val="0"/>
        <w:numId w:val="9"/>
      </w:numPr>
    </w:pPr>
  </w:style>
  <w:style w:type="paragraph" w:styleId="ListParagraph">
    <w:name w:val="List Paragraph"/>
    <w:basedOn w:val="Normal"/>
    <w:uiPriority w:val="34"/>
    <w:qFormat/>
    <w:rsid w:val="00911DE3"/>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707070" w:themeColor="text1" w:themeTint="99"/>
        </w:tcBorders>
      </w:tcPr>
    </w:tblStylePr>
    <w:tblStylePr w:type="lastRow">
      <w:rPr>
        <w:b/>
        <w:bCs/>
      </w:rPr>
      <w:tblPr/>
      <w:tcPr>
        <w:tcBorders>
          <w:top w:val="sing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ED9CB" w:themeColor="accent1" w:themeTint="99"/>
        </w:tcBorders>
      </w:tcPr>
    </w:tblStylePr>
    <w:tblStylePr w:type="lastRow">
      <w:rPr>
        <w:b/>
        <w:bCs/>
      </w:rPr>
      <w:tblPr/>
      <w:tcPr>
        <w:tcBorders>
          <w:top w:val="sing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3F3E7" w:themeColor="accent2" w:themeTint="99"/>
        </w:tcBorders>
      </w:tcPr>
    </w:tblStylePr>
    <w:tblStylePr w:type="lastRow">
      <w:rPr>
        <w:b/>
        <w:bCs/>
      </w:rPr>
      <w:tblPr/>
      <w:tcPr>
        <w:tcBorders>
          <w:top w:val="sing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FA88C" w:themeColor="accent3" w:themeTint="99"/>
        </w:tcBorders>
      </w:tcPr>
    </w:tblStylePr>
    <w:tblStylePr w:type="lastRow">
      <w:rPr>
        <w:b/>
        <w:bCs/>
      </w:rPr>
      <w:tblPr/>
      <w:tcPr>
        <w:tcBorders>
          <w:top w:val="sing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FECBA" w:themeColor="accent4" w:themeTint="99"/>
        </w:tcBorders>
      </w:tcPr>
    </w:tblStylePr>
    <w:tblStylePr w:type="lastRow">
      <w:rPr>
        <w:b/>
        <w:bCs/>
      </w:rPr>
      <w:tblPr/>
      <w:tcPr>
        <w:tcBorders>
          <w:top w:val="sing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5DAC80" w:themeColor="accent5" w:themeTint="99"/>
        </w:tcBorders>
      </w:tcPr>
    </w:tblStylePr>
    <w:tblStylePr w:type="lastRow">
      <w:rPr>
        <w:b/>
        <w:bCs/>
      </w:rPr>
      <w:tblPr/>
      <w:tcPr>
        <w:tcBorders>
          <w:top w:val="sing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F5FAF8" w:themeColor="accent6" w:themeTint="99"/>
        </w:tcBorders>
      </w:tcPr>
    </w:tblStylePr>
    <w:tblStylePr w:type="lastRow">
      <w:rPr>
        <w:b/>
        <w:bCs/>
      </w:rPr>
      <w:tblPr/>
      <w:tcPr>
        <w:tcBorders>
          <w:top w:val="sing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707070" w:themeColor="text1" w:themeTint="99"/>
        <w:bottom w:val="single" w:sz="4" w:space="0" w:color="707070" w:themeColor="text1" w:themeTint="99"/>
        <w:insideH w:val="single" w:sz="4" w:space="0" w:color="707070"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CED9CB" w:themeColor="accent1" w:themeTint="99"/>
        <w:bottom w:val="single" w:sz="4" w:space="0" w:color="CED9CB" w:themeColor="accent1" w:themeTint="99"/>
        <w:insideH w:val="single" w:sz="4" w:space="0" w:color="CED9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F3F3E7" w:themeColor="accent2" w:themeTint="99"/>
        <w:bottom w:val="single" w:sz="4" w:space="0" w:color="F3F3E7" w:themeColor="accent2" w:themeTint="99"/>
        <w:insideH w:val="single" w:sz="4" w:space="0" w:color="F3F3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8FA88C" w:themeColor="accent3" w:themeTint="99"/>
        <w:bottom w:val="single" w:sz="4" w:space="0" w:color="8FA88C" w:themeColor="accent3" w:themeTint="99"/>
        <w:insideH w:val="single" w:sz="4" w:space="0" w:color="8FA88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FFECBA" w:themeColor="accent4" w:themeTint="99"/>
        <w:bottom w:val="single" w:sz="4" w:space="0" w:color="FFECBA" w:themeColor="accent4" w:themeTint="99"/>
        <w:insideH w:val="single" w:sz="4" w:space="0" w:color="FFECB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5DAC80" w:themeColor="accent5" w:themeTint="99"/>
        <w:bottom w:val="single" w:sz="4" w:space="0" w:color="5DAC80" w:themeColor="accent5" w:themeTint="99"/>
        <w:insideH w:val="single" w:sz="4" w:space="0" w:color="5DAC8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F5FAF8" w:themeColor="accent6" w:themeTint="99"/>
        <w:bottom w:val="single" w:sz="4" w:space="0" w:color="F5FAF8" w:themeColor="accent6" w:themeTint="99"/>
        <w:insideH w:val="single" w:sz="4" w:space="0" w:color="F5FAF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121212" w:themeColor="text1"/>
        <w:left w:val="single" w:sz="4" w:space="0" w:color="121212" w:themeColor="text1"/>
        <w:bottom w:val="single" w:sz="4" w:space="0" w:color="121212" w:themeColor="text1"/>
        <w:right w:val="single" w:sz="4" w:space="0" w:color="121212" w:themeColor="text1"/>
      </w:tblBorders>
    </w:tblPr>
    <w:tblStylePr w:type="firstRow">
      <w:rPr>
        <w:b/>
        <w:bCs/>
        <w:color w:val="FFFFFF" w:themeColor="background1"/>
      </w:rPr>
      <w:tblPr/>
      <w:tcPr>
        <w:shd w:val="clear" w:color="auto" w:fill="121212" w:themeFill="text1"/>
      </w:tcPr>
    </w:tblStylePr>
    <w:tblStylePr w:type="lastRow">
      <w:rPr>
        <w:b/>
        <w:bCs/>
      </w:rPr>
      <w:tblPr/>
      <w:tcPr>
        <w:tcBorders>
          <w:top w:val="double" w:sz="4" w:space="0" w:color="12121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1212" w:themeColor="text1"/>
          <w:right w:val="single" w:sz="4" w:space="0" w:color="121212" w:themeColor="text1"/>
        </w:tcBorders>
      </w:tcPr>
    </w:tblStylePr>
    <w:tblStylePr w:type="band1Horz">
      <w:tblPr/>
      <w:tcPr>
        <w:tcBorders>
          <w:top w:val="single" w:sz="4" w:space="0" w:color="121212" w:themeColor="text1"/>
          <w:bottom w:val="single" w:sz="4" w:space="0" w:color="12121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1212" w:themeColor="text1"/>
          <w:left w:val="nil"/>
        </w:tcBorders>
      </w:tcPr>
    </w:tblStylePr>
    <w:tblStylePr w:type="swCell">
      <w:tblPr/>
      <w:tcPr>
        <w:tcBorders>
          <w:top w:val="double" w:sz="4" w:space="0" w:color="121212"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AFC0AA" w:themeColor="accent1"/>
        <w:left w:val="single" w:sz="4" w:space="0" w:color="AFC0AA" w:themeColor="accent1"/>
        <w:bottom w:val="single" w:sz="4" w:space="0" w:color="AFC0AA" w:themeColor="accent1"/>
        <w:right w:val="single" w:sz="4" w:space="0" w:color="AFC0AA" w:themeColor="accent1"/>
      </w:tblBorders>
    </w:tblPr>
    <w:tblStylePr w:type="firstRow">
      <w:rPr>
        <w:b/>
        <w:bCs/>
        <w:color w:val="FFFFFF" w:themeColor="background1"/>
      </w:rPr>
      <w:tblPr/>
      <w:tcPr>
        <w:shd w:val="clear" w:color="auto" w:fill="AFC0AA" w:themeFill="accent1"/>
      </w:tcPr>
    </w:tblStylePr>
    <w:tblStylePr w:type="lastRow">
      <w:rPr>
        <w:b/>
        <w:bCs/>
      </w:rPr>
      <w:tblPr/>
      <w:tcPr>
        <w:tcBorders>
          <w:top w:val="double" w:sz="4" w:space="0" w:color="AFC0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0AA" w:themeColor="accent1"/>
          <w:right w:val="single" w:sz="4" w:space="0" w:color="AFC0AA" w:themeColor="accent1"/>
        </w:tcBorders>
      </w:tcPr>
    </w:tblStylePr>
    <w:tblStylePr w:type="band1Horz">
      <w:tblPr/>
      <w:tcPr>
        <w:tcBorders>
          <w:top w:val="single" w:sz="4" w:space="0" w:color="AFC0AA" w:themeColor="accent1"/>
          <w:bottom w:val="single" w:sz="4" w:space="0" w:color="AFC0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0AA" w:themeColor="accent1"/>
          <w:left w:val="nil"/>
        </w:tcBorders>
      </w:tcPr>
    </w:tblStylePr>
    <w:tblStylePr w:type="swCell">
      <w:tblPr/>
      <w:tcPr>
        <w:tcBorders>
          <w:top w:val="double" w:sz="4" w:space="0" w:color="AFC0AA"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EBEBD7" w:themeColor="accent2"/>
        <w:left w:val="single" w:sz="4" w:space="0" w:color="EBEBD7" w:themeColor="accent2"/>
        <w:bottom w:val="single" w:sz="4" w:space="0" w:color="EBEBD7" w:themeColor="accent2"/>
        <w:right w:val="single" w:sz="4" w:space="0" w:color="EBEBD7" w:themeColor="accent2"/>
      </w:tblBorders>
    </w:tblPr>
    <w:tblStylePr w:type="firstRow">
      <w:rPr>
        <w:b/>
        <w:bCs/>
        <w:color w:val="FFFFFF" w:themeColor="background1"/>
      </w:rPr>
      <w:tblPr/>
      <w:tcPr>
        <w:shd w:val="clear" w:color="auto" w:fill="EBEBD7" w:themeFill="accent2"/>
      </w:tcPr>
    </w:tblStylePr>
    <w:tblStylePr w:type="lastRow">
      <w:rPr>
        <w:b/>
        <w:bCs/>
      </w:rPr>
      <w:tblPr/>
      <w:tcPr>
        <w:tcBorders>
          <w:top w:val="double" w:sz="4" w:space="0" w:color="EBEB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BD7" w:themeColor="accent2"/>
          <w:right w:val="single" w:sz="4" w:space="0" w:color="EBEBD7" w:themeColor="accent2"/>
        </w:tcBorders>
      </w:tcPr>
    </w:tblStylePr>
    <w:tblStylePr w:type="band1Horz">
      <w:tblPr/>
      <w:tcPr>
        <w:tcBorders>
          <w:top w:val="single" w:sz="4" w:space="0" w:color="EBEBD7" w:themeColor="accent2"/>
          <w:bottom w:val="single" w:sz="4" w:space="0" w:color="EBEB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BD7" w:themeColor="accent2"/>
          <w:left w:val="nil"/>
        </w:tcBorders>
      </w:tcPr>
    </w:tblStylePr>
    <w:tblStylePr w:type="swCell">
      <w:tblPr/>
      <w:tcPr>
        <w:tcBorders>
          <w:top w:val="double" w:sz="4" w:space="0" w:color="EBEBD7"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4E644B" w:themeColor="accent3"/>
        <w:left w:val="single" w:sz="4" w:space="0" w:color="4E644B" w:themeColor="accent3"/>
        <w:bottom w:val="single" w:sz="4" w:space="0" w:color="4E644B" w:themeColor="accent3"/>
        <w:right w:val="single" w:sz="4" w:space="0" w:color="4E644B" w:themeColor="accent3"/>
      </w:tblBorders>
    </w:tblPr>
    <w:tblStylePr w:type="firstRow">
      <w:rPr>
        <w:b/>
        <w:bCs/>
        <w:color w:val="FFFFFF" w:themeColor="background1"/>
      </w:rPr>
      <w:tblPr/>
      <w:tcPr>
        <w:shd w:val="clear" w:color="auto" w:fill="4E644B" w:themeFill="accent3"/>
      </w:tcPr>
    </w:tblStylePr>
    <w:tblStylePr w:type="lastRow">
      <w:rPr>
        <w:b/>
        <w:bCs/>
      </w:rPr>
      <w:tblPr/>
      <w:tcPr>
        <w:tcBorders>
          <w:top w:val="double" w:sz="4" w:space="0" w:color="4E64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644B" w:themeColor="accent3"/>
          <w:right w:val="single" w:sz="4" w:space="0" w:color="4E644B" w:themeColor="accent3"/>
        </w:tcBorders>
      </w:tcPr>
    </w:tblStylePr>
    <w:tblStylePr w:type="band1Horz">
      <w:tblPr/>
      <w:tcPr>
        <w:tcBorders>
          <w:top w:val="single" w:sz="4" w:space="0" w:color="4E644B" w:themeColor="accent3"/>
          <w:bottom w:val="single" w:sz="4" w:space="0" w:color="4E64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644B" w:themeColor="accent3"/>
          <w:left w:val="nil"/>
        </w:tcBorders>
      </w:tcPr>
    </w:tblStylePr>
    <w:tblStylePr w:type="swCell">
      <w:tblPr/>
      <w:tcPr>
        <w:tcBorders>
          <w:top w:val="double" w:sz="4" w:space="0" w:color="4E644B"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FFE18C" w:themeColor="accent4"/>
        <w:left w:val="single" w:sz="4" w:space="0" w:color="FFE18C" w:themeColor="accent4"/>
        <w:bottom w:val="single" w:sz="4" w:space="0" w:color="FFE18C" w:themeColor="accent4"/>
        <w:right w:val="single" w:sz="4" w:space="0" w:color="FFE18C" w:themeColor="accent4"/>
      </w:tblBorders>
    </w:tblPr>
    <w:tblStylePr w:type="firstRow">
      <w:rPr>
        <w:b/>
        <w:bCs/>
        <w:color w:val="FFFFFF" w:themeColor="background1"/>
      </w:rPr>
      <w:tblPr/>
      <w:tcPr>
        <w:shd w:val="clear" w:color="auto" w:fill="FFE18C" w:themeFill="accent4"/>
      </w:tcPr>
    </w:tblStylePr>
    <w:tblStylePr w:type="lastRow">
      <w:rPr>
        <w:b/>
        <w:bCs/>
      </w:rPr>
      <w:tblPr/>
      <w:tcPr>
        <w:tcBorders>
          <w:top w:val="double" w:sz="4" w:space="0" w:color="FFE1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18C" w:themeColor="accent4"/>
          <w:right w:val="single" w:sz="4" w:space="0" w:color="FFE18C" w:themeColor="accent4"/>
        </w:tcBorders>
      </w:tcPr>
    </w:tblStylePr>
    <w:tblStylePr w:type="band1Horz">
      <w:tblPr/>
      <w:tcPr>
        <w:tcBorders>
          <w:top w:val="single" w:sz="4" w:space="0" w:color="FFE18C" w:themeColor="accent4"/>
          <w:bottom w:val="single" w:sz="4" w:space="0" w:color="FFE1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18C" w:themeColor="accent4"/>
          <w:left w:val="nil"/>
        </w:tcBorders>
      </w:tcPr>
    </w:tblStylePr>
    <w:tblStylePr w:type="swCell">
      <w:tblPr/>
      <w:tcPr>
        <w:tcBorders>
          <w:top w:val="double" w:sz="4" w:space="0" w:color="FFE18C"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234432" w:themeColor="accent5"/>
        <w:left w:val="single" w:sz="4" w:space="0" w:color="234432" w:themeColor="accent5"/>
        <w:bottom w:val="single" w:sz="4" w:space="0" w:color="234432" w:themeColor="accent5"/>
        <w:right w:val="single" w:sz="4" w:space="0" w:color="234432" w:themeColor="accent5"/>
      </w:tblBorders>
    </w:tblPr>
    <w:tblStylePr w:type="firstRow">
      <w:rPr>
        <w:b/>
        <w:bCs/>
        <w:color w:val="FFFFFF" w:themeColor="background1"/>
      </w:rPr>
      <w:tblPr/>
      <w:tcPr>
        <w:shd w:val="clear" w:color="auto" w:fill="234432" w:themeFill="accent5"/>
      </w:tcPr>
    </w:tblStylePr>
    <w:tblStylePr w:type="lastRow">
      <w:rPr>
        <w:b/>
        <w:bCs/>
      </w:rPr>
      <w:tblPr/>
      <w:tcPr>
        <w:tcBorders>
          <w:top w:val="double" w:sz="4" w:space="0" w:color="2344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4432" w:themeColor="accent5"/>
          <w:right w:val="single" w:sz="4" w:space="0" w:color="234432" w:themeColor="accent5"/>
        </w:tcBorders>
      </w:tcPr>
    </w:tblStylePr>
    <w:tblStylePr w:type="band1Horz">
      <w:tblPr/>
      <w:tcPr>
        <w:tcBorders>
          <w:top w:val="single" w:sz="4" w:space="0" w:color="234432" w:themeColor="accent5"/>
          <w:bottom w:val="single" w:sz="4" w:space="0" w:color="2344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4432" w:themeColor="accent5"/>
          <w:left w:val="nil"/>
        </w:tcBorders>
      </w:tcPr>
    </w:tblStylePr>
    <w:tblStylePr w:type="swCell">
      <w:tblPr/>
      <w:tcPr>
        <w:tcBorders>
          <w:top w:val="double" w:sz="4" w:space="0" w:color="234432"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F0F8F5" w:themeColor="accent6"/>
        <w:left w:val="single" w:sz="4" w:space="0" w:color="F0F8F5" w:themeColor="accent6"/>
        <w:bottom w:val="single" w:sz="4" w:space="0" w:color="F0F8F5" w:themeColor="accent6"/>
        <w:right w:val="single" w:sz="4" w:space="0" w:color="F0F8F5" w:themeColor="accent6"/>
      </w:tblBorders>
    </w:tblPr>
    <w:tblStylePr w:type="firstRow">
      <w:rPr>
        <w:b/>
        <w:bCs/>
        <w:color w:val="FFFFFF" w:themeColor="background1"/>
      </w:rPr>
      <w:tblPr/>
      <w:tcPr>
        <w:shd w:val="clear" w:color="auto" w:fill="F0F8F5" w:themeFill="accent6"/>
      </w:tcPr>
    </w:tblStylePr>
    <w:tblStylePr w:type="lastRow">
      <w:rPr>
        <w:b/>
        <w:bCs/>
      </w:rPr>
      <w:tblPr/>
      <w:tcPr>
        <w:tcBorders>
          <w:top w:val="double" w:sz="4" w:space="0" w:color="F0F8F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F8F5" w:themeColor="accent6"/>
          <w:right w:val="single" w:sz="4" w:space="0" w:color="F0F8F5" w:themeColor="accent6"/>
        </w:tcBorders>
      </w:tcPr>
    </w:tblStylePr>
    <w:tblStylePr w:type="band1Horz">
      <w:tblPr/>
      <w:tcPr>
        <w:tcBorders>
          <w:top w:val="single" w:sz="4" w:space="0" w:color="F0F8F5" w:themeColor="accent6"/>
          <w:bottom w:val="single" w:sz="4" w:space="0" w:color="F0F8F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F8F5" w:themeColor="accent6"/>
          <w:left w:val="nil"/>
        </w:tcBorders>
      </w:tcPr>
    </w:tblStylePr>
    <w:tblStylePr w:type="swCell">
      <w:tblPr/>
      <w:tcPr>
        <w:tcBorders>
          <w:top w:val="double" w:sz="4" w:space="0" w:color="F0F8F5"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tcBorders>
        <w:shd w:val="clear" w:color="auto" w:fill="121212" w:themeFill="text1"/>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CED9CB" w:themeColor="accent1" w:themeTint="99"/>
        <w:left w:val="single" w:sz="4" w:space="0" w:color="CED9CB" w:themeColor="accent1" w:themeTint="99"/>
        <w:bottom w:val="single" w:sz="4" w:space="0" w:color="CED9CB" w:themeColor="accent1" w:themeTint="99"/>
        <w:right w:val="single" w:sz="4" w:space="0" w:color="CED9CB" w:themeColor="accent1" w:themeTint="99"/>
        <w:insideH w:val="single" w:sz="4" w:space="0" w:color="CED9CB" w:themeColor="accent1" w:themeTint="99"/>
      </w:tblBorders>
    </w:tblPr>
    <w:tblStylePr w:type="firstRow">
      <w:rPr>
        <w:b/>
        <w:bCs/>
        <w:color w:val="FFFFFF" w:themeColor="background1"/>
      </w:rPr>
      <w:tblPr/>
      <w:tcPr>
        <w:tcBorders>
          <w:top w:val="single" w:sz="4" w:space="0" w:color="AFC0AA" w:themeColor="accent1"/>
          <w:left w:val="single" w:sz="4" w:space="0" w:color="AFC0AA" w:themeColor="accent1"/>
          <w:bottom w:val="single" w:sz="4" w:space="0" w:color="AFC0AA" w:themeColor="accent1"/>
          <w:right w:val="single" w:sz="4" w:space="0" w:color="AFC0AA" w:themeColor="accent1"/>
          <w:insideH w:val="nil"/>
        </w:tcBorders>
        <w:shd w:val="clear" w:color="auto" w:fill="AFC0AA" w:themeFill="accent1"/>
      </w:tcPr>
    </w:tblStylePr>
    <w:tblStylePr w:type="lastRow">
      <w:rPr>
        <w:b/>
        <w:bCs/>
      </w:rPr>
      <w:tblPr/>
      <w:tcPr>
        <w:tcBorders>
          <w:top w:val="double" w:sz="4" w:space="0" w:color="CED9CB" w:themeColor="accent1" w:themeTint="99"/>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F3F3E7" w:themeColor="accent2" w:themeTint="99"/>
        <w:left w:val="single" w:sz="4" w:space="0" w:color="F3F3E7" w:themeColor="accent2" w:themeTint="99"/>
        <w:bottom w:val="single" w:sz="4" w:space="0" w:color="F3F3E7" w:themeColor="accent2" w:themeTint="99"/>
        <w:right w:val="single" w:sz="4" w:space="0" w:color="F3F3E7" w:themeColor="accent2" w:themeTint="99"/>
        <w:insideH w:val="single" w:sz="4" w:space="0" w:color="F3F3E7" w:themeColor="accent2" w:themeTint="99"/>
      </w:tblBorders>
    </w:tblPr>
    <w:tblStylePr w:type="firstRow">
      <w:rPr>
        <w:b/>
        <w:bCs/>
        <w:color w:val="FFFFFF" w:themeColor="background1"/>
      </w:rPr>
      <w:tblPr/>
      <w:tcPr>
        <w:tcBorders>
          <w:top w:val="single" w:sz="4" w:space="0" w:color="EBEBD7" w:themeColor="accent2"/>
          <w:left w:val="single" w:sz="4" w:space="0" w:color="EBEBD7" w:themeColor="accent2"/>
          <w:bottom w:val="single" w:sz="4" w:space="0" w:color="EBEBD7" w:themeColor="accent2"/>
          <w:right w:val="single" w:sz="4" w:space="0" w:color="EBEBD7" w:themeColor="accent2"/>
          <w:insideH w:val="nil"/>
        </w:tcBorders>
        <w:shd w:val="clear" w:color="auto" w:fill="EBEBD7" w:themeFill="accent2"/>
      </w:tcPr>
    </w:tblStylePr>
    <w:tblStylePr w:type="lastRow">
      <w:rPr>
        <w:b/>
        <w:bCs/>
      </w:rPr>
      <w:tblPr/>
      <w:tcPr>
        <w:tcBorders>
          <w:top w:val="double" w:sz="4" w:space="0" w:color="F3F3E7" w:themeColor="accent2" w:themeTint="99"/>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8FA88C" w:themeColor="accent3" w:themeTint="99"/>
        <w:left w:val="single" w:sz="4" w:space="0" w:color="8FA88C" w:themeColor="accent3" w:themeTint="99"/>
        <w:bottom w:val="single" w:sz="4" w:space="0" w:color="8FA88C" w:themeColor="accent3" w:themeTint="99"/>
        <w:right w:val="single" w:sz="4" w:space="0" w:color="8FA88C" w:themeColor="accent3" w:themeTint="99"/>
        <w:insideH w:val="single" w:sz="4" w:space="0" w:color="8FA88C" w:themeColor="accent3" w:themeTint="99"/>
      </w:tblBorders>
    </w:tblPr>
    <w:tblStylePr w:type="firstRow">
      <w:rPr>
        <w:b/>
        <w:bCs/>
        <w:color w:val="FFFFFF" w:themeColor="background1"/>
      </w:rPr>
      <w:tblPr/>
      <w:tcPr>
        <w:tcBorders>
          <w:top w:val="single" w:sz="4" w:space="0" w:color="4E644B" w:themeColor="accent3"/>
          <w:left w:val="single" w:sz="4" w:space="0" w:color="4E644B" w:themeColor="accent3"/>
          <w:bottom w:val="single" w:sz="4" w:space="0" w:color="4E644B" w:themeColor="accent3"/>
          <w:right w:val="single" w:sz="4" w:space="0" w:color="4E644B" w:themeColor="accent3"/>
          <w:insideH w:val="nil"/>
        </w:tcBorders>
        <w:shd w:val="clear" w:color="auto" w:fill="4E644B" w:themeFill="accent3"/>
      </w:tcPr>
    </w:tblStylePr>
    <w:tblStylePr w:type="lastRow">
      <w:rPr>
        <w:b/>
        <w:bCs/>
      </w:rPr>
      <w:tblPr/>
      <w:tcPr>
        <w:tcBorders>
          <w:top w:val="double" w:sz="4" w:space="0" w:color="8FA88C" w:themeColor="accent3" w:themeTint="99"/>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FFECBA" w:themeColor="accent4" w:themeTint="99"/>
        <w:left w:val="single" w:sz="4" w:space="0" w:color="FFECBA" w:themeColor="accent4" w:themeTint="99"/>
        <w:bottom w:val="single" w:sz="4" w:space="0" w:color="FFECBA" w:themeColor="accent4" w:themeTint="99"/>
        <w:right w:val="single" w:sz="4" w:space="0" w:color="FFECBA" w:themeColor="accent4" w:themeTint="99"/>
        <w:insideH w:val="single" w:sz="4" w:space="0" w:color="FFECBA" w:themeColor="accent4" w:themeTint="99"/>
      </w:tblBorders>
    </w:tblPr>
    <w:tblStylePr w:type="firstRow">
      <w:rPr>
        <w:b/>
        <w:bCs/>
        <w:color w:val="FFFFFF" w:themeColor="background1"/>
      </w:rPr>
      <w:tblPr/>
      <w:tcPr>
        <w:tcBorders>
          <w:top w:val="single" w:sz="4" w:space="0" w:color="FFE18C" w:themeColor="accent4"/>
          <w:left w:val="single" w:sz="4" w:space="0" w:color="FFE18C" w:themeColor="accent4"/>
          <w:bottom w:val="single" w:sz="4" w:space="0" w:color="FFE18C" w:themeColor="accent4"/>
          <w:right w:val="single" w:sz="4" w:space="0" w:color="FFE18C" w:themeColor="accent4"/>
          <w:insideH w:val="nil"/>
        </w:tcBorders>
        <w:shd w:val="clear" w:color="auto" w:fill="FFE18C" w:themeFill="accent4"/>
      </w:tcPr>
    </w:tblStylePr>
    <w:tblStylePr w:type="lastRow">
      <w:rPr>
        <w:b/>
        <w:bCs/>
      </w:rPr>
      <w:tblPr/>
      <w:tcPr>
        <w:tcBorders>
          <w:top w:val="double" w:sz="4" w:space="0" w:color="FFECBA" w:themeColor="accent4" w:themeTint="99"/>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5DAC80" w:themeColor="accent5" w:themeTint="99"/>
        <w:left w:val="single" w:sz="4" w:space="0" w:color="5DAC80" w:themeColor="accent5" w:themeTint="99"/>
        <w:bottom w:val="single" w:sz="4" w:space="0" w:color="5DAC80" w:themeColor="accent5" w:themeTint="99"/>
        <w:right w:val="single" w:sz="4" w:space="0" w:color="5DAC80" w:themeColor="accent5" w:themeTint="99"/>
        <w:insideH w:val="single" w:sz="4" w:space="0" w:color="5DAC80" w:themeColor="accent5" w:themeTint="99"/>
      </w:tblBorders>
    </w:tblPr>
    <w:tblStylePr w:type="firstRow">
      <w:rPr>
        <w:b/>
        <w:bCs/>
        <w:color w:val="FFFFFF" w:themeColor="background1"/>
      </w:rPr>
      <w:tblPr/>
      <w:tcPr>
        <w:tcBorders>
          <w:top w:val="single" w:sz="4" w:space="0" w:color="234432" w:themeColor="accent5"/>
          <w:left w:val="single" w:sz="4" w:space="0" w:color="234432" w:themeColor="accent5"/>
          <w:bottom w:val="single" w:sz="4" w:space="0" w:color="234432" w:themeColor="accent5"/>
          <w:right w:val="single" w:sz="4" w:space="0" w:color="234432" w:themeColor="accent5"/>
          <w:insideH w:val="nil"/>
        </w:tcBorders>
        <w:shd w:val="clear" w:color="auto" w:fill="234432" w:themeFill="accent5"/>
      </w:tcPr>
    </w:tblStylePr>
    <w:tblStylePr w:type="lastRow">
      <w:rPr>
        <w:b/>
        <w:bCs/>
      </w:rPr>
      <w:tblPr/>
      <w:tcPr>
        <w:tcBorders>
          <w:top w:val="double" w:sz="4" w:space="0" w:color="5DAC80" w:themeColor="accent5" w:themeTint="99"/>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F5FAF8" w:themeColor="accent6" w:themeTint="99"/>
        <w:left w:val="single" w:sz="4" w:space="0" w:color="F5FAF8" w:themeColor="accent6" w:themeTint="99"/>
        <w:bottom w:val="single" w:sz="4" w:space="0" w:color="F5FAF8" w:themeColor="accent6" w:themeTint="99"/>
        <w:right w:val="single" w:sz="4" w:space="0" w:color="F5FAF8" w:themeColor="accent6" w:themeTint="99"/>
        <w:insideH w:val="single" w:sz="4" w:space="0" w:color="F5FAF8" w:themeColor="accent6" w:themeTint="99"/>
      </w:tblBorders>
    </w:tblPr>
    <w:tblStylePr w:type="firstRow">
      <w:rPr>
        <w:b/>
        <w:bCs/>
        <w:color w:val="FFFFFF" w:themeColor="background1"/>
      </w:rPr>
      <w:tblPr/>
      <w:tcPr>
        <w:tcBorders>
          <w:top w:val="single" w:sz="4" w:space="0" w:color="F0F8F5" w:themeColor="accent6"/>
          <w:left w:val="single" w:sz="4" w:space="0" w:color="F0F8F5" w:themeColor="accent6"/>
          <w:bottom w:val="single" w:sz="4" w:space="0" w:color="F0F8F5" w:themeColor="accent6"/>
          <w:right w:val="single" w:sz="4" w:space="0" w:color="F0F8F5" w:themeColor="accent6"/>
          <w:insideH w:val="nil"/>
        </w:tcBorders>
        <w:shd w:val="clear" w:color="auto" w:fill="F0F8F5" w:themeFill="accent6"/>
      </w:tcPr>
    </w:tblStylePr>
    <w:tblStylePr w:type="lastRow">
      <w:rPr>
        <w:b/>
        <w:bCs/>
      </w:rPr>
      <w:tblPr/>
      <w:tcPr>
        <w:tcBorders>
          <w:top w:val="double" w:sz="4" w:space="0" w:color="F5FAF8" w:themeColor="accent6" w:themeTint="99"/>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121212" w:themeColor="text1"/>
        <w:left w:val="single" w:sz="24" w:space="0" w:color="121212" w:themeColor="text1"/>
        <w:bottom w:val="single" w:sz="24" w:space="0" w:color="121212" w:themeColor="text1"/>
        <w:right w:val="single" w:sz="24" w:space="0" w:color="121212" w:themeColor="text1"/>
      </w:tblBorders>
    </w:tblPr>
    <w:tcPr>
      <w:shd w:val="clear" w:color="auto" w:fill="12121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AFC0AA" w:themeColor="accent1"/>
        <w:left w:val="single" w:sz="24" w:space="0" w:color="AFC0AA" w:themeColor="accent1"/>
        <w:bottom w:val="single" w:sz="24" w:space="0" w:color="AFC0AA" w:themeColor="accent1"/>
        <w:right w:val="single" w:sz="24" w:space="0" w:color="AFC0AA" w:themeColor="accent1"/>
      </w:tblBorders>
    </w:tblPr>
    <w:tcPr>
      <w:shd w:val="clear" w:color="auto" w:fill="AFC0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EBEBD7" w:themeColor="accent2"/>
        <w:left w:val="single" w:sz="24" w:space="0" w:color="EBEBD7" w:themeColor="accent2"/>
        <w:bottom w:val="single" w:sz="24" w:space="0" w:color="EBEBD7" w:themeColor="accent2"/>
        <w:right w:val="single" w:sz="24" w:space="0" w:color="EBEBD7" w:themeColor="accent2"/>
      </w:tblBorders>
    </w:tblPr>
    <w:tcPr>
      <w:shd w:val="clear" w:color="auto" w:fill="EBEB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4E644B" w:themeColor="accent3"/>
        <w:left w:val="single" w:sz="24" w:space="0" w:color="4E644B" w:themeColor="accent3"/>
        <w:bottom w:val="single" w:sz="24" w:space="0" w:color="4E644B" w:themeColor="accent3"/>
        <w:right w:val="single" w:sz="24" w:space="0" w:color="4E644B" w:themeColor="accent3"/>
      </w:tblBorders>
    </w:tblPr>
    <w:tcPr>
      <w:shd w:val="clear" w:color="auto" w:fill="4E64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FFE18C" w:themeColor="accent4"/>
        <w:left w:val="single" w:sz="24" w:space="0" w:color="FFE18C" w:themeColor="accent4"/>
        <w:bottom w:val="single" w:sz="24" w:space="0" w:color="FFE18C" w:themeColor="accent4"/>
        <w:right w:val="single" w:sz="24" w:space="0" w:color="FFE18C" w:themeColor="accent4"/>
      </w:tblBorders>
    </w:tblPr>
    <w:tcPr>
      <w:shd w:val="clear" w:color="auto" w:fill="FFE1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234432" w:themeColor="accent5"/>
        <w:left w:val="single" w:sz="24" w:space="0" w:color="234432" w:themeColor="accent5"/>
        <w:bottom w:val="single" w:sz="24" w:space="0" w:color="234432" w:themeColor="accent5"/>
        <w:right w:val="single" w:sz="24" w:space="0" w:color="234432" w:themeColor="accent5"/>
      </w:tblBorders>
    </w:tblPr>
    <w:tcPr>
      <w:shd w:val="clear" w:color="auto" w:fill="2344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F0F8F5" w:themeColor="accent6"/>
        <w:left w:val="single" w:sz="24" w:space="0" w:color="F0F8F5" w:themeColor="accent6"/>
        <w:bottom w:val="single" w:sz="24" w:space="0" w:color="F0F8F5" w:themeColor="accent6"/>
        <w:right w:val="single" w:sz="24" w:space="0" w:color="F0F8F5" w:themeColor="accent6"/>
      </w:tblBorders>
    </w:tblPr>
    <w:tcPr>
      <w:shd w:val="clear" w:color="auto" w:fill="F0F8F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99"/>
    <w:rsid w:val="00911DE3"/>
    <w:pPr>
      <w:spacing w:line="240" w:lineRule="auto"/>
    </w:pPr>
    <w:rPr>
      <w:color w:val="121212" w:themeColor="text1"/>
    </w:rPr>
    <w:tblPr>
      <w:tblStyleRowBandSize w:val="1"/>
      <w:tblStyleColBandSize w:val="1"/>
      <w:tblBorders>
        <w:top w:val="single" w:sz="4" w:space="0" w:color="121212" w:themeColor="text1"/>
        <w:bottom w:val="single" w:sz="4" w:space="0" w:color="121212" w:themeColor="text1"/>
      </w:tblBorders>
    </w:tblPr>
    <w:tblStylePr w:type="firstRow">
      <w:rPr>
        <w:b/>
        <w:bCs/>
      </w:rPr>
      <w:tblPr/>
      <w:tcPr>
        <w:tcBorders>
          <w:bottom w:val="single" w:sz="4" w:space="0" w:color="121212" w:themeColor="text1"/>
        </w:tcBorders>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6ColourfulAccent1">
    <w:name w:val="List Table 6 Colorful Accent 1"/>
    <w:basedOn w:val="TableNormal"/>
    <w:uiPriority w:val="99"/>
    <w:rsid w:val="00911DE3"/>
    <w:pPr>
      <w:spacing w:line="240" w:lineRule="auto"/>
    </w:pPr>
    <w:rPr>
      <w:color w:val="7D9975" w:themeColor="accent1" w:themeShade="BF"/>
    </w:rPr>
    <w:tblPr>
      <w:tblStyleRowBandSize w:val="1"/>
      <w:tblStyleColBandSize w:val="1"/>
      <w:tblBorders>
        <w:top w:val="single" w:sz="4" w:space="0" w:color="AFC0AA" w:themeColor="accent1"/>
        <w:bottom w:val="single" w:sz="4" w:space="0" w:color="AFC0AA" w:themeColor="accent1"/>
      </w:tblBorders>
    </w:tblPr>
    <w:tblStylePr w:type="firstRow">
      <w:rPr>
        <w:b/>
        <w:bCs/>
      </w:rPr>
      <w:tblPr/>
      <w:tcPr>
        <w:tcBorders>
          <w:bottom w:val="single" w:sz="4" w:space="0" w:color="AFC0AA" w:themeColor="accent1"/>
        </w:tcBorders>
      </w:tcPr>
    </w:tblStylePr>
    <w:tblStylePr w:type="lastRow">
      <w:rPr>
        <w:b/>
        <w:bCs/>
      </w:rPr>
      <w:tblPr/>
      <w:tcPr>
        <w:tcBorders>
          <w:top w:val="double" w:sz="4" w:space="0" w:color="AFC0AA" w:themeColor="accent1"/>
        </w:tcBorders>
      </w:tcPr>
    </w:tblStylePr>
    <w:tblStylePr w:type="firstCol">
      <w:rPr>
        <w:b/>
        <w:bCs/>
      </w:rPr>
    </w:tblStylePr>
    <w:tblStylePr w:type="lastCol">
      <w:rPr>
        <w:b/>
        <w:bCs/>
      </w:rPr>
    </w:tblStylePr>
    <w:tblStylePr w:type="band1Vert">
      <w:tblPr/>
      <w:tcPr>
        <w:shd w:val="clear" w:color="auto" w:fill="EEF2ED" w:themeFill="accent1" w:themeFillTint="33"/>
      </w:tcPr>
    </w:tblStylePr>
    <w:tblStylePr w:type="band1Horz">
      <w:tblPr/>
      <w:tcPr>
        <w:shd w:val="clear" w:color="auto" w:fill="EEF2ED" w:themeFill="accent1" w:themeFillTint="33"/>
      </w:tcPr>
    </w:tblStylePr>
  </w:style>
  <w:style w:type="table" w:styleId="ListTable6ColourfulAccent2">
    <w:name w:val="List Table 6 Colorful Accent 2"/>
    <w:basedOn w:val="TableNormal"/>
    <w:uiPriority w:val="99"/>
    <w:rsid w:val="00911DE3"/>
    <w:pPr>
      <w:spacing w:line="240" w:lineRule="auto"/>
    </w:pPr>
    <w:rPr>
      <w:color w:val="C5C58B" w:themeColor="accent2" w:themeShade="BF"/>
    </w:rPr>
    <w:tblPr>
      <w:tblStyleRowBandSize w:val="1"/>
      <w:tblStyleColBandSize w:val="1"/>
      <w:tblBorders>
        <w:top w:val="single" w:sz="4" w:space="0" w:color="EBEBD7" w:themeColor="accent2"/>
        <w:bottom w:val="single" w:sz="4" w:space="0" w:color="EBEBD7" w:themeColor="accent2"/>
      </w:tblBorders>
    </w:tblPr>
    <w:tblStylePr w:type="firstRow">
      <w:rPr>
        <w:b/>
        <w:bCs/>
      </w:rPr>
      <w:tblPr/>
      <w:tcPr>
        <w:tcBorders>
          <w:bottom w:val="single" w:sz="4" w:space="0" w:color="EBEBD7" w:themeColor="accent2"/>
        </w:tcBorders>
      </w:tcPr>
    </w:tblStylePr>
    <w:tblStylePr w:type="lastRow">
      <w:rPr>
        <w:b/>
        <w:bCs/>
      </w:rPr>
      <w:tblPr/>
      <w:tcPr>
        <w:tcBorders>
          <w:top w:val="double" w:sz="4" w:space="0" w:color="EBEBD7" w:themeColor="accent2"/>
        </w:tcBorders>
      </w:tcPr>
    </w:tblStylePr>
    <w:tblStylePr w:type="firstCol">
      <w:rPr>
        <w:b/>
        <w:bCs/>
      </w:rPr>
    </w:tblStylePr>
    <w:tblStylePr w:type="lastCol">
      <w:rPr>
        <w:b/>
        <w:bCs/>
      </w:rPr>
    </w:tblStylePr>
    <w:tblStylePr w:type="band1Vert">
      <w:tblPr/>
      <w:tcPr>
        <w:shd w:val="clear" w:color="auto" w:fill="FBFBF7" w:themeFill="accent2" w:themeFillTint="33"/>
      </w:tcPr>
    </w:tblStylePr>
    <w:tblStylePr w:type="band1Horz">
      <w:tblPr/>
      <w:tcPr>
        <w:shd w:val="clear" w:color="auto" w:fill="FBFBF7" w:themeFill="accent2" w:themeFillTint="33"/>
      </w:tcPr>
    </w:tblStylePr>
  </w:style>
  <w:style w:type="table" w:styleId="ListTable6ColourfulAccent3">
    <w:name w:val="List Table 6 Colorful Accent 3"/>
    <w:basedOn w:val="TableNormal"/>
    <w:uiPriority w:val="99"/>
    <w:rsid w:val="00911DE3"/>
    <w:pPr>
      <w:spacing w:line="240" w:lineRule="auto"/>
    </w:pPr>
    <w:rPr>
      <w:color w:val="3A4A38" w:themeColor="accent3" w:themeShade="BF"/>
    </w:rPr>
    <w:tblPr>
      <w:tblStyleRowBandSize w:val="1"/>
      <w:tblStyleColBandSize w:val="1"/>
      <w:tblBorders>
        <w:top w:val="single" w:sz="4" w:space="0" w:color="4E644B" w:themeColor="accent3"/>
        <w:bottom w:val="single" w:sz="4" w:space="0" w:color="4E644B" w:themeColor="accent3"/>
      </w:tblBorders>
    </w:tblPr>
    <w:tblStylePr w:type="firstRow">
      <w:rPr>
        <w:b/>
        <w:bCs/>
      </w:rPr>
      <w:tblPr/>
      <w:tcPr>
        <w:tcBorders>
          <w:bottom w:val="single" w:sz="4" w:space="0" w:color="4E644B" w:themeColor="accent3"/>
        </w:tcBorders>
      </w:tcPr>
    </w:tblStylePr>
    <w:tblStylePr w:type="lastRow">
      <w:rPr>
        <w:b/>
        <w:bCs/>
      </w:rPr>
      <w:tblPr/>
      <w:tcPr>
        <w:tcBorders>
          <w:top w:val="double" w:sz="4" w:space="0" w:color="4E644B" w:themeColor="accent3"/>
        </w:tcBorders>
      </w:tcPr>
    </w:tblStylePr>
    <w:tblStylePr w:type="firstCol">
      <w:rPr>
        <w:b/>
        <w:bCs/>
      </w:rPr>
    </w:tblStylePr>
    <w:tblStylePr w:type="lastCol">
      <w:rPr>
        <w:b/>
        <w:bCs/>
      </w:rPr>
    </w:tblStylePr>
    <w:tblStylePr w:type="band1Vert">
      <w:tblPr/>
      <w:tcPr>
        <w:shd w:val="clear" w:color="auto" w:fill="D9E2D8" w:themeFill="accent3" w:themeFillTint="33"/>
      </w:tcPr>
    </w:tblStylePr>
    <w:tblStylePr w:type="band1Horz">
      <w:tblPr/>
      <w:tcPr>
        <w:shd w:val="clear" w:color="auto" w:fill="D9E2D8" w:themeFill="accent3" w:themeFillTint="33"/>
      </w:tcPr>
    </w:tblStylePr>
  </w:style>
  <w:style w:type="table" w:styleId="ListTable6ColourfulAccent4">
    <w:name w:val="List Table 6 Colorful Accent 4"/>
    <w:basedOn w:val="TableNormal"/>
    <w:uiPriority w:val="99"/>
    <w:rsid w:val="00911DE3"/>
    <w:pPr>
      <w:spacing w:line="240" w:lineRule="auto"/>
    </w:pPr>
    <w:rPr>
      <w:color w:val="FFC628" w:themeColor="accent4" w:themeShade="BF"/>
    </w:rPr>
    <w:tblPr>
      <w:tblStyleRowBandSize w:val="1"/>
      <w:tblStyleColBandSize w:val="1"/>
      <w:tblBorders>
        <w:top w:val="single" w:sz="4" w:space="0" w:color="FFE18C" w:themeColor="accent4"/>
        <w:bottom w:val="single" w:sz="4" w:space="0" w:color="FFE18C" w:themeColor="accent4"/>
      </w:tblBorders>
    </w:tblPr>
    <w:tblStylePr w:type="firstRow">
      <w:rPr>
        <w:b/>
        <w:bCs/>
      </w:rPr>
      <w:tblPr/>
      <w:tcPr>
        <w:tcBorders>
          <w:bottom w:val="single" w:sz="4" w:space="0" w:color="FFE18C" w:themeColor="accent4"/>
        </w:tcBorders>
      </w:tcPr>
    </w:tblStylePr>
    <w:tblStylePr w:type="lastRow">
      <w:rPr>
        <w:b/>
        <w:bCs/>
      </w:rPr>
      <w:tblPr/>
      <w:tcPr>
        <w:tcBorders>
          <w:top w:val="double" w:sz="4" w:space="0" w:color="FFE18C" w:themeColor="accent4"/>
        </w:tcBorders>
      </w:tcPr>
    </w:tblStylePr>
    <w:tblStylePr w:type="firstCol">
      <w:rPr>
        <w:b/>
        <w:bCs/>
      </w:rPr>
    </w:tblStylePr>
    <w:tblStylePr w:type="lastCol">
      <w:rPr>
        <w:b/>
        <w:bCs/>
      </w:rPr>
    </w:tblStylePr>
    <w:tblStylePr w:type="band1Vert">
      <w:tblPr/>
      <w:tcPr>
        <w:shd w:val="clear" w:color="auto" w:fill="FFF8E8" w:themeFill="accent4" w:themeFillTint="33"/>
      </w:tcPr>
    </w:tblStylePr>
    <w:tblStylePr w:type="band1Horz">
      <w:tblPr/>
      <w:tcPr>
        <w:shd w:val="clear" w:color="auto" w:fill="FFF8E8" w:themeFill="accent4" w:themeFillTint="33"/>
      </w:tcPr>
    </w:tblStylePr>
  </w:style>
  <w:style w:type="table" w:styleId="ListTable6ColourfulAccent5">
    <w:name w:val="List Table 6 Colorful Accent 5"/>
    <w:basedOn w:val="TableNormal"/>
    <w:uiPriority w:val="99"/>
    <w:rsid w:val="00911DE3"/>
    <w:pPr>
      <w:spacing w:line="240" w:lineRule="auto"/>
    </w:pPr>
    <w:rPr>
      <w:color w:val="1A3225" w:themeColor="accent5" w:themeShade="BF"/>
    </w:rPr>
    <w:tblPr>
      <w:tblStyleRowBandSize w:val="1"/>
      <w:tblStyleColBandSize w:val="1"/>
      <w:tblBorders>
        <w:top w:val="single" w:sz="4" w:space="0" w:color="234432" w:themeColor="accent5"/>
        <w:bottom w:val="single" w:sz="4" w:space="0" w:color="234432" w:themeColor="accent5"/>
      </w:tblBorders>
    </w:tblPr>
    <w:tblStylePr w:type="firstRow">
      <w:rPr>
        <w:b/>
        <w:bCs/>
      </w:rPr>
      <w:tblPr/>
      <w:tcPr>
        <w:tcBorders>
          <w:bottom w:val="single" w:sz="4" w:space="0" w:color="234432" w:themeColor="accent5"/>
        </w:tcBorders>
      </w:tcPr>
    </w:tblStylePr>
    <w:tblStylePr w:type="lastRow">
      <w:rPr>
        <w:b/>
        <w:bCs/>
      </w:rPr>
      <w:tblPr/>
      <w:tcPr>
        <w:tcBorders>
          <w:top w:val="double" w:sz="4" w:space="0" w:color="234432" w:themeColor="accent5"/>
        </w:tcBorders>
      </w:tcPr>
    </w:tblStylePr>
    <w:tblStylePr w:type="firstCol">
      <w:rPr>
        <w:b/>
        <w:bCs/>
      </w:rPr>
    </w:tblStylePr>
    <w:tblStylePr w:type="lastCol">
      <w:rPr>
        <w:b/>
        <w:bCs/>
      </w:rPr>
    </w:tblStylePr>
    <w:tblStylePr w:type="band1Vert">
      <w:tblPr/>
      <w:tcPr>
        <w:shd w:val="clear" w:color="auto" w:fill="C9E3D4" w:themeFill="accent5" w:themeFillTint="33"/>
      </w:tcPr>
    </w:tblStylePr>
    <w:tblStylePr w:type="band1Horz">
      <w:tblPr/>
      <w:tcPr>
        <w:shd w:val="clear" w:color="auto" w:fill="C9E3D4" w:themeFill="accent5" w:themeFillTint="33"/>
      </w:tcPr>
    </w:tblStylePr>
  </w:style>
  <w:style w:type="table" w:styleId="ListTable6ColourfulAccent6">
    <w:name w:val="List Table 6 Colorful Accent 6"/>
    <w:basedOn w:val="TableNormal"/>
    <w:uiPriority w:val="99"/>
    <w:rsid w:val="00911DE3"/>
    <w:pPr>
      <w:spacing w:line="240" w:lineRule="auto"/>
    </w:pPr>
    <w:rPr>
      <w:color w:val="9CD1BD" w:themeColor="accent6" w:themeShade="BF"/>
    </w:rPr>
    <w:tblPr>
      <w:tblStyleRowBandSize w:val="1"/>
      <w:tblStyleColBandSize w:val="1"/>
      <w:tblBorders>
        <w:top w:val="single" w:sz="4" w:space="0" w:color="F0F8F5" w:themeColor="accent6"/>
        <w:bottom w:val="single" w:sz="4" w:space="0" w:color="F0F8F5" w:themeColor="accent6"/>
      </w:tblBorders>
    </w:tblPr>
    <w:tblStylePr w:type="firstRow">
      <w:rPr>
        <w:b/>
        <w:bCs/>
      </w:rPr>
      <w:tblPr/>
      <w:tcPr>
        <w:tcBorders>
          <w:bottom w:val="single" w:sz="4" w:space="0" w:color="F0F8F5" w:themeColor="accent6"/>
        </w:tcBorders>
      </w:tcPr>
    </w:tblStylePr>
    <w:tblStylePr w:type="lastRow">
      <w:rPr>
        <w:b/>
        <w:bCs/>
      </w:rPr>
      <w:tblPr/>
      <w:tcPr>
        <w:tcBorders>
          <w:top w:val="double" w:sz="4" w:space="0" w:color="F0F8F5" w:themeColor="accent6"/>
        </w:tcBorders>
      </w:tcPr>
    </w:tblStylePr>
    <w:tblStylePr w:type="firstCol">
      <w:rPr>
        <w:b/>
        <w:bCs/>
      </w:rPr>
    </w:tblStylePr>
    <w:tblStylePr w:type="lastCol">
      <w:rPr>
        <w:b/>
        <w:bCs/>
      </w:rPr>
    </w:tblStylePr>
    <w:tblStylePr w:type="band1Vert">
      <w:tblPr/>
      <w:tcPr>
        <w:shd w:val="clear" w:color="auto" w:fill="FBFDFC" w:themeFill="accent6" w:themeFillTint="33"/>
      </w:tcPr>
    </w:tblStylePr>
    <w:tblStylePr w:type="band1Horz">
      <w:tblPr/>
      <w:tcPr>
        <w:shd w:val="clear" w:color="auto" w:fill="FBFDFC" w:themeFill="accent6" w:themeFillTint="33"/>
      </w:tcPr>
    </w:tblStylePr>
  </w:style>
  <w:style w:type="table" w:styleId="ListTable7Colourful">
    <w:name w:val="List Table 7 Colorful"/>
    <w:basedOn w:val="TableNormal"/>
    <w:uiPriority w:val="99"/>
    <w:rsid w:val="00911DE3"/>
    <w:pPr>
      <w:spacing w:line="240" w:lineRule="auto"/>
    </w:pPr>
    <w:rPr>
      <w:color w:val="12121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121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121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121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1212" w:themeColor="text1"/>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99"/>
    <w:rsid w:val="00911DE3"/>
    <w:pPr>
      <w:spacing w:line="240" w:lineRule="auto"/>
    </w:pPr>
    <w:rPr>
      <w:color w:val="7D997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C0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0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0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0AA" w:themeColor="accent1"/>
        </w:tcBorders>
        <w:shd w:val="clear" w:color="auto" w:fill="FFFFFF" w:themeFill="background1"/>
      </w:tcPr>
    </w:tblStylePr>
    <w:tblStylePr w:type="band1Vert">
      <w:tblPr/>
      <w:tcPr>
        <w:shd w:val="clear" w:color="auto" w:fill="EEF2ED" w:themeFill="accent1" w:themeFillTint="33"/>
      </w:tcPr>
    </w:tblStylePr>
    <w:tblStylePr w:type="band1Horz">
      <w:tblPr/>
      <w:tcPr>
        <w:shd w:val="clear" w:color="auto" w:fill="EE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99"/>
    <w:rsid w:val="00911DE3"/>
    <w:pPr>
      <w:spacing w:line="240" w:lineRule="auto"/>
    </w:pPr>
    <w:rPr>
      <w:color w:val="C5C58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B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B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B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BD7" w:themeColor="accent2"/>
        </w:tcBorders>
        <w:shd w:val="clear" w:color="auto" w:fill="FFFFFF" w:themeFill="background1"/>
      </w:tcPr>
    </w:tblStylePr>
    <w:tblStylePr w:type="band1Vert">
      <w:tblPr/>
      <w:tcPr>
        <w:shd w:val="clear" w:color="auto" w:fill="FBFBF7" w:themeFill="accent2" w:themeFillTint="33"/>
      </w:tcPr>
    </w:tblStylePr>
    <w:tblStylePr w:type="band1Horz">
      <w:tblPr/>
      <w:tcPr>
        <w:shd w:val="clear" w:color="auto" w:fill="FBFB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99"/>
    <w:rsid w:val="00911DE3"/>
    <w:pPr>
      <w:spacing w:line="240" w:lineRule="auto"/>
    </w:pPr>
    <w:rPr>
      <w:color w:val="3A4A3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64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64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64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644B" w:themeColor="accent3"/>
        </w:tcBorders>
        <w:shd w:val="clear" w:color="auto" w:fill="FFFFFF" w:themeFill="background1"/>
      </w:tcPr>
    </w:tblStylePr>
    <w:tblStylePr w:type="band1Vert">
      <w:tblPr/>
      <w:tcPr>
        <w:shd w:val="clear" w:color="auto" w:fill="D9E2D8" w:themeFill="accent3" w:themeFillTint="33"/>
      </w:tcPr>
    </w:tblStylePr>
    <w:tblStylePr w:type="band1Horz">
      <w:tblPr/>
      <w:tcPr>
        <w:shd w:val="clear" w:color="auto" w:fill="D9E2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99"/>
    <w:rsid w:val="00911DE3"/>
    <w:pPr>
      <w:spacing w:line="240" w:lineRule="auto"/>
    </w:pPr>
    <w:rPr>
      <w:color w:val="FFC6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1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1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1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18C" w:themeColor="accent4"/>
        </w:tcBorders>
        <w:shd w:val="clear" w:color="auto" w:fill="FFFFFF" w:themeFill="background1"/>
      </w:tcPr>
    </w:tblStylePr>
    <w:tblStylePr w:type="band1Vert">
      <w:tblPr/>
      <w:tcPr>
        <w:shd w:val="clear" w:color="auto" w:fill="FFF8E8" w:themeFill="accent4" w:themeFillTint="33"/>
      </w:tcPr>
    </w:tblStylePr>
    <w:tblStylePr w:type="band1Horz">
      <w:tblPr/>
      <w:tcPr>
        <w:shd w:val="clear" w:color="auto" w:fill="FFF8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99"/>
    <w:rsid w:val="00911DE3"/>
    <w:pPr>
      <w:spacing w:line="240" w:lineRule="auto"/>
    </w:pPr>
    <w:rPr>
      <w:color w:val="1A322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44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44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44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4432" w:themeColor="accent5"/>
        </w:tcBorders>
        <w:shd w:val="clear" w:color="auto" w:fill="FFFFFF" w:themeFill="background1"/>
      </w:tcPr>
    </w:tblStylePr>
    <w:tblStylePr w:type="band1Vert">
      <w:tblPr/>
      <w:tcPr>
        <w:shd w:val="clear" w:color="auto" w:fill="C9E3D4" w:themeFill="accent5" w:themeFillTint="33"/>
      </w:tcPr>
    </w:tblStylePr>
    <w:tblStylePr w:type="band1Horz">
      <w:tblPr/>
      <w:tcPr>
        <w:shd w:val="clear" w:color="auto" w:fill="C9E3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99"/>
    <w:rsid w:val="00911DE3"/>
    <w:pPr>
      <w:spacing w:line="240" w:lineRule="auto"/>
    </w:pPr>
    <w:rPr>
      <w:color w:val="9CD1B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F8F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F8F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F8F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F8F5" w:themeColor="accent6"/>
        </w:tcBorders>
        <w:shd w:val="clear" w:color="auto" w:fill="FFFFFF" w:themeFill="background1"/>
      </w:tcPr>
    </w:tblStylePr>
    <w:tblStylePr w:type="band1Vert">
      <w:tblPr/>
      <w:tcPr>
        <w:shd w:val="clear" w:color="auto" w:fill="FBFDFC" w:themeFill="accent6" w:themeFillTint="33"/>
      </w:tcPr>
    </w:tblStylePr>
    <w:tblStylePr w:type="band1Horz">
      <w:tblPr/>
      <w:tcPr>
        <w:shd w:val="clear" w:color="auto" w:fill="FBF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A44986"/>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insideV w:val="single" w:sz="8" w:space="0" w:color="4D4D4D" w:themeColor="text1" w:themeTint="BF"/>
      </w:tblBorders>
    </w:tblPr>
    <w:tcPr>
      <w:shd w:val="clear" w:color="auto" w:fill="C4C4C4" w:themeFill="text1" w:themeFillTint="3F"/>
    </w:tcPr>
    <w:tblStylePr w:type="firstRow">
      <w:rPr>
        <w:b/>
        <w:bCs/>
      </w:rPr>
    </w:tblStylePr>
    <w:tblStylePr w:type="lastRow">
      <w:rPr>
        <w:b/>
        <w:bCs/>
      </w:rPr>
      <w:tblPr/>
      <w:tcPr>
        <w:tcBorders>
          <w:top w:val="single" w:sz="18" w:space="0" w:color="4D4D4D" w:themeColor="text1" w:themeTint="BF"/>
        </w:tcBorders>
      </w:tcPr>
    </w:tblStylePr>
    <w:tblStylePr w:type="firstCol">
      <w:rPr>
        <w:b/>
        <w:bCs/>
      </w:rPr>
    </w:tblStylePr>
    <w:tblStylePr w:type="lastCol">
      <w:rPr>
        <w:b/>
        <w:bCs/>
      </w:r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single" w:sz="8" w:space="0" w:color="C2CFBF" w:themeColor="accent1" w:themeTint="BF"/>
        <w:insideV w:val="single" w:sz="8" w:space="0" w:color="C2CFBF" w:themeColor="accent1" w:themeTint="BF"/>
      </w:tblBorders>
    </w:tblPr>
    <w:tcPr>
      <w:shd w:val="clear" w:color="auto" w:fill="EBEFE9" w:themeFill="accent1" w:themeFillTint="3F"/>
    </w:tcPr>
    <w:tblStylePr w:type="firstRow">
      <w:rPr>
        <w:b/>
        <w:bCs/>
      </w:rPr>
    </w:tblStylePr>
    <w:tblStylePr w:type="lastRow">
      <w:rPr>
        <w:b/>
        <w:bCs/>
      </w:rPr>
      <w:tblPr/>
      <w:tcPr>
        <w:tcBorders>
          <w:top w:val="single" w:sz="18" w:space="0" w:color="C2CFBF" w:themeColor="accent1" w:themeTint="BF"/>
        </w:tcBorders>
      </w:tcPr>
    </w:tblStylePr>
    <w:tblStylePr w:type="firstCol">
      <w:rPr>
        <w:b/>
        <w:bCs/>
      </w:rPr>
    </w:tblStylePr>
    <w:tblStylePr w:type="lastCol">
      <w:rPr>
        <w:b/>
        <w:bCs/>
      </w:rPr>
    </w:tblStylePr>
    <w:tblStylePr w:type="band1Vert">
      <w:tblPr/>
      <w:tcPr>
        <w:shd w:val="clear" w:color="auto" w:fill="D6DFD4" w:themeFill="accent1" w:themeFillTint="7F"/>
      </w:tcPr>
    </w:tblStylePr>
    <w:tblStylePr w:type="band1Horz">
      <w:tblPr/>
      <w:tcPr>
        <w:shd w:val="clear" w:color="auto" w:fill="D6DFD4"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single" w:sz="8" w:space="0" w:color="F0F0E1" w:themeColor="accent2" w:themeTint="BF"/>
        <w:insideV w:val="single" w:sz="8" w:space="0" w:color="F0F0E1" w:themeColor="accent2" w:themeTint="BF"/>
      </w:tblBorders>
    </w:tblPr>
    <w:tcPr>
      <w:shd w:val="clear" w:color="auto" w:fill="FAFAF5" w:themeFill="accent2" w:themeFillTint="3F"/>
    </w:tcPr>
    <w:tblStylePr w:type="firstRow">
      <w:rPr>
        <w:b/>
        <w:bCs/>
      </w:rPr>
    </w:tblStylePr>
    <w:tblStylePr w:type="lastRow">
      <w:rPr>
        <w:b/>
        <w:bCs/>
      </w:rPr>
      <w:tblPr/>
      <w:tcPr>
        <w:tcBorders>
          <w:top w:val="single" w:sz="18" w:space="0" w:color="F0F0E1" w:themeColor="accent2" w:themeTint="BF"/>
        </w:tcBorders>
      </w:tcPr>
    </w:tblStylePr>
    <w:tblStylePr w:type="firstCol">
      <w:rPr>
        <w:b/>
        <w:bCs/>
      </w:rPr>
    </w:tblStylePr>
    <w:tblStylePr w:type="lastCol">
      <w:rPr>
        <w:b/>
        <w:bCs/>
      </w:rPr>
    </w:tblStylePr>
    <w:tblStylePr w:type="band1Vert">
      <w:tblPr/>
      <w:tcPr>
        <w:shd w:val="clear" w:color="auto" w:fill="F5F5EB" w:themeFill="accent2" w:themeFillTint="7F"/>
      </w:tcPr>
    </w:tblStylePr>
    <w:tblStylePr w:type="band1Horz">
      <w:tblPr/>
      <w:tcPr>
        <w:shd w:val="clear" w:color="auto" w:fill="F5F5EB"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single" w:sz="8" w:space="0" w:color="73936F" w:themeColor="accent3" w:themeTint="BF"/>
        <w:insideV w:val="single" w:sz="8" w:space="0" w:color="73936F" w:themeColor="accent3" w:themeTint="BF"/>
      </w:tblBorders>
    </w:tblPr>
    <w:tcPr>
      <w:shd w:val="clear" w:color="auto" w:fill="D0DBCF" w:themeFill="accent3" w:themeFillTint="3F"/>
    </w:tcPr>
    <w:tblStylePr w:type="firstRow">
      <w:rPr>
        <w:b/>
        <w:bCs/>
      </w:rPr>
    </w:tblStylePr>
    <w:tblStylePr w:type="lastRow">
      <w:rPr>
        <w:b/>
        <w:bCs/>
      </w:rPr>
      <w:tblPr/>
      <w:tcPr>
        <w:tcBorders>
          <w:top w:val="single" w:sz="18" w:space="0" w:color="73936F" w:themeColor="accent3" w:themeTint="BF"/>
        </w:tcBorders>
      </w:tcPr>
    </w:tblStylePr>
    <w:tblStylePr w:type="firstCol">
      <w:rPr>
        <w:b/>
        <w:bCs/>
      </w:rPr>
    </w:tblStylePr>
    <w:tblStylePr w:type="lastCol">
      <w:rPr>
        <w:b/>
        <w:bCs/>
      </w:rPr>
    </w:tblStylePr>
    <w:tblStylePr w:type="band1Vert">
      <w:tblPr/>
      <w:tcPr>
        <w:shd w:val="clear" w:color="auto" w:fill="A2B79F" w:themeFill="accent3" w:themeFillTint="7F"/>
      </w:tcPr>
    </w:tblStylePr>
    <w:tblStylePr w:type="band1Horz">
      <w:tblPr/>
      <w:tcPr>
        <w:shd w:val="clear" w:color="auto" w:fill="A2B79F"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single" w:sz="8" w:space="0" w:color="FFE8A8" w:themeColor="accent4" w:themeTint="BF"/>
        <w:insideV w:val="single" w:sz="8" w:space="0" w:color="FFE8A8" w:themeColor="accent4" w:themeTint="BF"/>
      </w:tblBorders>
    </w:tblPr>
    <w:tcPr>
      <w:shd w:val="clear" w:color="auto" w:fill="FFF7E2" w:themeFill="accent4" w:themeFillTint="3F"/>
    </w:tcPr>
    <w:tblStylePr w:type="firstRow">
      <w:rPr>
        <w:b/>
        <w:bCs/>
      </w:rPr>
    </w:tblStylePr>
    <w:tblStylePr w:type="lastRow">
      <w:rPr>
        <w:b/>
        <w:bCs/>
      </w:rPr>
      <w:tblPr/>
      <w:tcPr>
        <w:tcBorders>
          <w:top w:val="single" w:sz="18" w:space="0" w:color="FFE8A8" w:themeColor="accent4" w:themeTint="BF"/>
        </w:tcBorders>
      </w:tcPr>
    </w:tblStylePr>
    <w:tblStylePr w:type="firstCol">
      <w:rPr>
        <w:b/>
        <w:bCs/>
      </w:rPr>
    </w:tblStylePr>
    <w:tblStylePr w:type="lastCol">
      <w:rPr>
        <w:b/>
        <w:bCs/>
      </w:rPr>
    </w:tblStylePr>
    <w:tblStylePr w:type="band1Vert">
      <w:tblPr/>
      <w:tcPr>
        <w:shd w:val="clear" w:color="auto" w:fill="FFEFC5" w:themeFill="accent4" w:themeFillTint="7F"/>
      </w:tcPr>
    </w:tblStylePr>
    <w:tblStylePr w:type="band1Horz">
      <w:tblPr/>
      <w:tcPr>
        <w:shd w:val="clear" w:color="auto" w:fill="FFEFC5"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single" w:sz="8" w:space="0" w:color="458763" w:themeColor="accent5" w:themeTint="BF"/>
        <w:insideV w:val="single" w:sz="8" w:space="0" w:color="458763" w:themeColor="accent5" w:themeTint="BF"/>
      </w:tblBorders>
    </w:tblPr>
    <w:tcPr>
      <w:shd w:val="clear" w:color="auto" w:fill="BCDCCB" w:themeFill="accent5" w:themeFillTint="3F"/>
    </w:tcPr>
    <w:tblStylePr w:type="firstRow">
      <w:rPr>
        <w:b/>
        <w:bCs/>
      </w:rPr>
    </w:tblStylePr>
    <w:tblStylePr w:type="lastRow">
      <w:rPr>
        <w:b/>
        <w:bCs/>
      </w:rPr>
      <w:tblPr/>
      <w:tcPr>
        <w:tcBorders>
          <w:top w:val="single" w:sz="18" w:space="0" w:color="458763" w:themeColor="accent5" w:themeTint="BF"/>
        </w:tcBorders>
      </w:tcPr>
    </w:tblStylePr>
    <w:tblStylePr w:type="firstCol">
      <w:rPr>
        <w:b/>
        <w:bCs/>
      </w:rPr>
    </w:tblStylePr>
    <w:tblStylePr w:type="lastCol">
      <w:rPr>
        <w:b/>
        <w:bCs/>
      </w:rPr>
    </w:tblStylePr>
    <w:tblStylePr w:type="band1Vert">
      <w:tblPr/>
      <w:tcPr>
        <w:shd w:val="clear" w:color="auto" w:fill="78BA96" w:themeFill="accent5" w:themeFillTint="7F"/>
      </w:tcPr>
    </w:tblStylePr>
    <w:tblStylePr w:type="band1Horz">
      <w:tblPr/>
      <w:tcPr>
        <w:shd w:val="clear" w:color="auto" w:fill="78BA96"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single" w:sz="8" w:space="0" w:color="F3F9F7" w:themeColor="accent6" w:themeTint="BF"/>
        <w:insideV w:val="single" w:sz="8" w:space="0" w:color="F3F9F7" w:themeColor="accent6" w:themeTint="BF"/>
      </w:tblBorders>
    </w:tblPr>
    <w:tcPr>
      <w:shd w:val="clear" w:color="auto" w:fill="FBFDFC" w:themeFill="accent6" w:themeFillTint="3F"/>
    </w:tcPr>
    <w:tblStylePr w:type="firstRow">
      <w:rPr>
        <w:b/>
        <w:bCs/>
      </w:rPr>
    </w:tblStylePr>
    <w:tblStylePr w:type="lastRow">
      <w:rPr>
        <w:b/>
        <w:bCs/>
      </w:rPr>
      <w:tblPr/>
      <w:tcPr>
        <w:tcBorders>
          <w:top w:val="single" w:sz="18" w:space="0" w:color="F3F9F7" w:themeColor="accent6" w:themeTint="BF"/>
        </w:tcBorders>
      </w:tcPr>
    </w:tblStylePr>
    <w:tblStylePr w:type="firstCol">
      <w:rPr>
        <w:b/>
        <w:bCs/>
      </w:rPr>
    </w:tblStylePr>
    <w:tblStylePr w:type="lastCol">
      <w:rPr>
        <w:b/>
        <w:bCs/>
      </w:rPr>
    </w:tblStylePr>
    <w:tblStylePr w:type="band1Vert">
      <w:tblPr/>
      <w:tcPr>
        <w:shd w:val="clear" w:color="auto" w:fill="F7FBF9" w:themeFill="accent6" w:themeFillTint="7F"/>
      </w:tcPr>
    </w:tblStylePr>
    <w:tblStylePr w:type="band1Horz">
      <w:tblPr/>
      <w:tcPr>
        <w:shd w:val="clear" w:color="auto" w:fill="F7FBF9"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cPr>
      <w:shd w:val="clear" w:color="auto" w:fill="C4C4C4" w:themeFill="text1" w:themeFillTint="3F"/>
    </w:tcPr>
    <w:tblStylePr w:type="firstRow">
      <w:rPr>
        <w:b/>
        <w:bCs/>
        <w:color w:val="121212" w:themeColor="text1"/>
      </w:rPr>
      <w:tblPr/>
      <w:tcPr>
        <w:shd w:val="clear" w:color="auto" w:fill="E7E7E7" w:themeFill="tex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FCFCF" w:themeFill="text1" w:themeFillTint="33"/>
      </w:tcPr>
    </w:tblStylePr>
    <w:tblStylePr w:type="band1Vert">
      <w:tblPr/>
      <w:tcPr>
        <w:shd w:val="clear" w:color="auto" w:fill="888888" w:themeFill="text1" w:themeFillTint="7F"/>
      </w:tcPr>
    </w:tblStylePr>
    <w:tblStylePr w:type="band1Horz">
      <w:tblPr/>
      <w:tcPr>
        <w:tcBorders>
          <w:insideH w:val="single" w:sz="6" w:space="0" w:color="121212" w:themeColor="text1"/>
          <w:insideV w:val="single" w:sz="6" w:space="0" w:color="121212" w:themeColor="text1"/>
        </w:tcBorders>
        <w:shd w:val="clear" w:color="auto" w:fill="88888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insideH w:val="single" w:sz="8" w:space="0" w:color="AFC0AA" w:themeColor="accent1"/>
        <w:insideV w:val="single" w:sz="8" w:space="0" w:color="AFC0AA" w:themeColor="accent1"/>
      </w:tblBorders>
    </w:tblPr>
    <w:tcPr>
      <w:shd w:val="clear" w:color="auto" w:fill="EBEFE9" w:themeFill="accent1" w:themeFillTint="3F"/>
    </w:tcPr>
    <w:tblStylePr w:type="firstRow">
      <w:rPr>
        <w:b/>
        <w:bCs/>
        <w:color w:val="121212" w:themeColor="text1"/>
      </w:rPr>
      <w:tblPr/>
      <w:tcPr>
        <w:shd w:val="clear" w:color="auto" w:fill="F7F8F6" w:themeFill="accen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EF2ED" w:themeFill="accent1" w:themeFillTint="33"/>
      </w:tcPr>
    </w:tblStylePr>
    <w:tblStylePr w:type="band1Vert">
      <w:tblPr/>
      <w:tcPr>
        <w:shd w:val="clear" w:color="auto" w:fill="D6DFD4" w:themeFill="accent1" w:themeFillTint="7F"/>
      </w:tcPr>
    </w:tblStylePr>
    <w:tblStylePr w:type="band1Horz">
      <w:tblPr/>
      <w:tcPr>
        <w:tcBorders>
          <w:insideH w:val="single" w:sz="6" w:space="0" w:color="AFC0AA" w:themeColor="accent1"/>
          <w:insideV w:val="single" w:sz="6" w:space="0" w:color="AFC0AA" w:themeColor="accent1"/>
        </w:tcBorders>
        <w:shd w:val="clear" w:color="auto" w:fill="D6DFD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insideH w:val="single" w:sz="8" w:space="0" w:color="EBEBD7" w:themeColor="accent2"/>
        <w:insideV w:val="single" w:sz="8" w:space="0" w:color="EBEBD7" w:themeColor="accent2"/>
      </w:tblBorders>
    </w:tblPr>
    <w:tcPr>
      <w:shd w:val="clear" w:color="auto" w:fill="FAFAF5" w:themeFill="accent2" w:themeFillTint="3F"/>
    </w:tcPr>
    <w:tblStylePr w:type="firstRow">
      <w:rPr>
        <w:b/>
        <w:bCs/>
        <w:color w:val="121212" w:themeColor="text1"/>
      </w:rPr>
      <w:tblPr/>
      <w:tcPr>
        <w:shd w:val="clear" w:color="auto" w:fill="FDFDFB" w:themeFill="accent2"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BFBF7" w:themeFill="accent2" w:themeFillTint="33"/>
      </w:tcPr>
    </w:tblStylePr>
    <w:tblStylePr w:type="band1Vert">
      <w:tblPr/>
      <w:tcPr>
        <w:shd w:val="clear" w:color="auto" w:fill="F5F5EB" w:themeFill="accent2" w:themeFillTint="7F"/>
      </w:tcPr>
    </w:tblStylePr>
    <w:tblStylePr w:type="band1Horz">
      <w:tblPr/>
      <w:tcPr>
        <w:tcBorders>
          <w:insideH w:val="single" w:sz="6" w:space="0" w:color="EBEBD7" w:themeColor="accent2"/>
          <w:insideV w:val="single" w:sz="6" w:space="0" w:color="EBEBD7" w:themeColor="accent2"/>
        </w:tcBorders>
        <w:shd w:val="clear" w:color="auto" w:fill="F5F5E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insideH w:val="single" w:sz="8" w:space="0" w:color="4E644B" w:themeColor="accent3"/>
        <w:insideV w:val="single" w:sz="8" w:space="0" w:color="4E644B" w:themeColor="accent3"/>
      </w:tblBorders>
    </w:tblPr>
    <w:tcPr>
      <w:shd w:val="clear" w:color="auto" w:fill="D0DBCF" w:themeFill="accent3" w:themeFillTint="3F"/>
    </w:tcPr>
    <w:tblStylePr w:type="firstRow">
      <w:rPr>
        <w:b/>
        <w:bCs/>
        <w:color w:val="121212" w:themeColor="text1"/>
      </w:rPr>
      <w:tblPr/>
      <w:tcPr>
        <w:shd w:val="clear" w:color="auto" w:fill="ECF1EC" w:themeFill="accent3"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D9E2D8" w:themeFill="accent3" w:themeFillTint="33"/>
      </w:tcPr>
    </w:tblStylePr>
    <w:tblStylePr w:type="band1Vert">
      <w:tblPr/>
      <w:tcPr>
        <w:shd w:val="clear" w:color="auto" w:fill="A2B79F" w:themeFill="accent3" w:themeFillTint="7F"/>
      </w:tcPr>
    </w:tblStylePr>
    <w:tblStylePr w:type="band1Horz">
      <w:tblPr/>
      <w:tcPr>
        <w:tcBorders>
          <w:insideH w:val="single" w:sz="6" w:space="0" w:color="4E644B" w:themeColor="accent3"/>
          <w:insideV w:val="single" w:sz="6" w:space="0" w:color="4E644B" w:themeColor="accent3"/>
        </w:tcBorders>
        <w:shd w:val="clear" w:color="auto" w:fill="A2B7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insideH w:val="single" w:sz="8" w:space="0" w:color="FFE18C" w:themeColor="accent4"/>
        <w:insideV w:val="single" w:sz="8" w:space="0" w:color="FFE18C" w:themeColor="accent4"/>
      </w:tblBorders>
    </w:tblPr>
    <w:tcPr>
      <w:shd w:val="clear" w:color="auto" w:fill="FFF7E2" w:themeFill="accent4" w:themeFillTint="3F"/>
    </w:tcPr>
    <w:tblStylePr w:type="firstRow">
      <w:rPr>
        <w:b/>
        <w:bCs/>
        <w:color w:val="121212" w:themeColor="text1"/>
      </w:rPr>
      <w:tblPr/>
      <w:tcPr>
        <w:shd w:val="clear" w:color="auto" w:fill="FFFCF3" w:themeFill="accent4"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FF8E8" w:themeFill="accent4" w:themeFillTint="33"/>
      </w:tcPr>
    </w:tblStylePr>
    <w:tblStylePr w:type="band1Vert">
      <w:tblPr/>
      <w:tcPr>
        <w:shd w:val="clear" w:color="auto" w:fill="FFEFC5" w:themeFill="accent4" w:themeFillTint="7F"/>
      </w:tcPr>
    </w:tblStylePr>
    <w:tblStylePr w:type="band1Horz">
      <w:tblPr/>
      <w:tcPr>
        <w:tcBorders>
          <w:insideH w:val="single" w:sz="6" w:space="0" w:color="FFE18C" w:themeColor="accent4"/>
          <w:insideV w:val="single" w:sz="6" w:space="0" w:color="FFE18C" w:themeColor="accent4"/>
        </w:tcBorders>
        <w:shd w:val="clear" w:color="auto" w:fill="FFEF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insideH w:val="single" w:sz="8" w:space="0" w:color="234432" w:themeColor="accent5"/>
        <w:insideV w:val="single" w:sz="8" w:space="0" w:color="234432" w:themeColor="accent5"/>
      </w:tblBorders>
    </w:tblPr>
    <w:tcPr>
      <w:shd w:val="clear" w:color="auto" w:fill="BCDCCB" w:themeFill="accent5" w:themeFillTint="3F"/>
    </w:tcPr>
    <w:tblStylePr w:type="firstRow">
      <w:rPr>
        <w:b/>
        <w:bCs/>
        <w:color w:val="121212" w:themeColor="text1"/>
      </w:rPr>
      <w:tblPr/>
      <w:tcPr>
        <w:shd w:val="clear" w:color="auto" w:fill="E4F1EA" w:themeFill="accent5"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9E3D4" w:themeFill="accent5" w:themeFillTint="33"/>
      </w:tcPr>
    </w:tblStylePr>
    <w:tblStylePr w:type="band1Vert">
      <w:tblPr/>
      <w:tcPr>
        <w:shd w:val="clear" w:color="auto" w:fill="78BA96" w:themeFill="accent5" w:themeFillTint="7F"/>
      </w:tcPr>
    </w:tblStylePr>
    <w:tblStylePr w:type="band1Horz">
      <w:tblPr/>
      <w:tcPr>
        <w:tcBorders>
          <w:insideH w:val="single" w:sz="6" w:space="0" w:color="234432" w:themeColor="accent5"/>
          <w:insideV w:val="single" w:sz="6" w:space="0" w:color="234432" w:themeColor="accent5"/>
        </w:tcBorders>
        <w:shd w:val="clear" w:color="auto" w:fill="78BA9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insideH w:val="single" w:sz="8" w:space="0" w:color="F0F8F5" w:themeColor="accent6"/>
        <w:insideV w:val="single" w:sz="8" w:space="0" w:color="F0F8F5" w:themeColor="accent6"/>
      </w:tblBorders>
    </w:tblPr>
    <w:tcPr>
      <w:shd w:val="clear" w:color="auto" w:fill="FBFDFC" w:themeFill="accent6" w:themeFillTint="3F"/>
    </w:tcPr>
    <w:tblStylePr w:type="firstRow">
      <w:rPr>
        <w:b/>
        <w:bCs/>
        <w:color w:val="121212" w:themeColor="text1"/>
      </w:rPr>
      <w:tblPr/>
      <w:tcPr>
        <w:shd w:val="clear" w:color="auto" w:fill="FDFEFD" w:themeFill="accent6"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BFDFC" w:themeFill="accent6" w:themeFillTint="33"/>
      </w:tcPr>
    </w:tblStylePr>
    <w:tblStylePr w:type="band1Vert">
      <w:tblPr/>
      <w:tcPr>
        <w:shd w:val="clear" w:color="auto" w:fill="F7FBF9" w:themeFill="accent6" w:themeFillTint="7F"/>
      </w:tcPr>
    </w:tblStylePr>
    <w:tblStylePr w:type="band1Horz">
      <w:tblPr/>
      <w:tcPr>
        <w:tcBorders>
          <w:insideH w:val="single" w:sz="6" w:space="0" w:color="F0F8F5" w:themeColor="accent6"/>
          <w:insideV w:val="single" w:sz="6" w:space="0" w:color="F0F8F5" w:themeColor="accent6"/>
        </w:tcBorders>
        <w:shd w:val="clear" w:color="auto" w:fill="F7FBF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21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21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0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0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0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0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F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FD4"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B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B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B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B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5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5EB"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64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64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64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64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79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79F"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1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1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1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1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F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FC5"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44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44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44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44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BA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BA96"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D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F8F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F8F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F8F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F8F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BF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BF9" w:themeFill="accent6" w:themeFillTint="7F"/>
      </w:tcPr>
    </w:tblStylePr>
  </w:style>
  <w:style w:type="table" w:styleId="MediumList1">
    <w:name w:val="Medium List 1"/>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121212" w:themeColor="text1"/>
        <w:bottom w:val="single" w:sz="8" w:space="0" w:color="121212" w:themeColor="text1"/>
      </w:tblBorders>
    </w:tblPr>
    <w:tblStylePr w:type="firstRow">
      <w:rPr>
        <w:rFonts w:asciiTheme="majorHAnsi" w:eastAsiaTheme="majorEastAsia" w:hAnsiTheme="majorHAnsi" w:cstheme="majorBidi"/>
      </w:rPr>
      <w:tblPr/>
      <w:tcPr>
        <w:tcBorders>
          <w:top w:val="nil"/>
          <w:bottom w:val="single" w:sz="8" w:space="0" w:color="121212" w:themeColor="text1"/>
        </w:tcBorders>
      </w:tcPr>
    </w:tblStylePr>
    <w:tblStylePr w:type="lastRow">
      <w:rPr>
        <w:b/>
        <w:bCs/>
        <w:color w:val="AFC0AA" w:themeColor="text2"/>
      </w:rPr>
      <w:tblPr/>
      <w:tcPr>
        <w:tcBorders>
          <w:top w:val="single" w:sz="8" w:space="0" w:color="121212" w:themeColor="text1"/>
          <w:bottom w:val="single" w:sz="8" w:space="0" w:color="121212" w:themeColor="text1"/>
        </w:tcBorders>
      </w:tcPr>
    </w:tblStylePr>
    <w:tblStylePr w:type="firstCol">
      <w:rPr>
        <w:b/>
        <w:bCs/>
      </w:rPr>
    </w:tblStylePr>
    <w:tblStylePr w:type="lastCol">
      <w:rPr>
        <w:b/>
        <w:bCs/>
      </w:rPr>
      <w:tblPr/>
      <w:tcPr>
        <w:tcBorders>
          <w:top w:val="single" w:sz="8" w:space="0" w:color="121212" w:themeColor="text1"/>
          <w:bottom w:val="single" w:sz="8" w:space="0" w:color="121212" w:themeColor="text1"/>
        </w:tcBorders>
      </w:tcPr>
    </w:tblStylePr>
    <w:tblStylePr w:type="band1Vert">
      <w:tblPr/>
      <w:tcPr>
        <w:shd w:val="clear" w:color="auto" w:fill="C4C4C4" w:themeFill="text1" w:themeFillTint="3F"/>
      </w:tcPr>
    </w:tblStylePr>
    <w:tblStylePr w:type="band1Horz">
      <w:tblPr/>
      <w:tcPr>
        <w:shd w:val="clear" w:color="auto" w:fill="C4C4C4"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AFC0AA" w:themeColor="accent1"/>
        <w:bottom w:val="single" w:sz="8" w:space="0" w:color="AFC0AA" w:themeColor="accent1"/>
      </w:tblBorders>
    </w:tblPr>
    <w:tblStylePr w:type="firstRow">
      <w:rPr>
        <w:rFonts w:asciiTheme="majorHAnsi" w:eastAsiaTheme="majorEastAsia" w:hAnsiTheme="majorHAnsi" w:cstheme="majorBidi"/>
      </w:rPr>
      <w:tblPr/>
      <w:tcPr>
        <w:tcBorders>
          <w:top w:val="nil"/>
          <w:bottom w:val="single" w:sz="8" w:space="0" w:color="AFC0AA" w:themeColor="accent1"/>
        </w:tcBorders>
      </w:tcPr>
    </w:tblStylePr>
    <w:tblStylePr w:type="lastRow">
      <w:rPr>
        <w:b/>
        <w:bCs/>
        <w:color w:val="AFC0AA" w:themeColor="text2"/>
      </w:rPr>
      <w:tblPr/>
      <w:tcPr>
        <w:tcBorders>
          <w:top w:val="single" w:sz="8" w:space="0" w:color="AFC0AA" w:themeColor="accent1"/>
          <w:bottom w:val="single" w:sz="8" w:space="0" w:color="AFC0AA" w:themeColor="accent1"/>
        </w:tcBorders>
      </w:tcPr>
    </w:tblStylePr>
    <w:tblStylePr w:type="firstCol">
      <w:rPr>
        <w:b/>
        <w:bCs/>
      </w:rPr>
    </w:tblStylePr>
    <w:tblStylePr w:type="lastCol">
      <w:rPr>
        <w:b/>
        <w:bCs/>
      </w:rPr>
      <w:tblPr/>
      <w:tcPr>
        <w:tcBorders>
          <w:top w:val="single" w:sz="8" w:space="0" w:color="AFC0AA" w:themeColor="accent1"/>
          <w:bottom w:val="single" w:sz="8" w:space="0" w:color="AFC0AA" w:themeColor="accent1"/>
        </w:tcBorders>
      </w:tcPr>
    </w:tblStylePr>
    <w:tblStylePr w:type="band1Vert">
      <w:tblPr/>
      <w:tcPr>
        <w:shd w:val="clear" w:color="auto" w:fill="EBEFE9" w:themeFill="accent1" w:themeFillTint="3F"/>
      </w:tcPr>
    </w:tblStylePr>
    <w:tblStylePr w:type="band1Horz">
      <w:tblPr/>
      <w:tcPr>
        <w:shd w:val="clear" w:color="auto" w:fill="EBEFE9"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EBEBD7" w:themeColor="accent2"/>
        <w:bottom w:val="single" w:sz="8" w:space="0" w:color="EBEBD7" w:themeColor="accent2"/>
      </w:tblBorders>
    </w:tblPr>
    <w:tblStylePr w:type="firstRow">
      <w:rPr>
        <w:rFonts w:asciiTheme="majorHAnsi" w:eastAsiaTheme="majorEastAsia" w:hAnsiTheme="majorHAnsi" w:cstheme="majorBidi"/>
      </w:rPr>
      <w:tblPr/>
      <w:tcPr>
        <w:tcBorders>
          <w:top w:val="nil"/>
          <w:bottom w:val="single" w:sz="8" w:space="0" w:color="EBEBD7" w:themeColor="accent2"/>
        </w:tcBorders>
      </w:tcPr>
    </w:tblStylePr>
    <w:tblStylePr w:type="lastRow">
      <w:rPr>
        <w:b/>
        <w:bCs/>
        <w:color w:val="AFC0AA" w:themeColor="text2"/>
      </w:rPr>
      <w:tblPr/>
      <w:tcPr>
        <w:tcBorders>
          <w:top w:val="single" w:sz="8" w:space="0" w:color="EBEBD7" w:themeColor="accent2"/>
          <w:bottom w:val="single" w:sz="8" w:space="0" w:color="EBEBD7" w:themeColor="accent2"/>
        </w:tcBorders>
      </w:tcPr>
    </w:tblStylePr>
    <w:tblStylePr w:type="firstCol">
      <w:rPr>
        <w:b/>
        <w:bCs/>
      </w:rPr>
    </w:tblStylePr>
    <w:tblStylePr w:type="lastCol">
      <w:rPr>
        <w:b/>
        <w:bCs/>
      </w:rPr>
      <w:tblPr/>
      <w:tcPr>
        <w:tcBorders>
          <w:top w:val="single" w:sz="8" w:space="0" w:color="EBEBD7" w:themeColor="accent2"/>
          <w:bottom w:val="single" w:sz="8" w:space="0" w:color="EBEBD7" w:themeColor="accent2"/>
        </w:tcBorders>
      </w:tcPr>
    </w:tblStylePr>
    <w:tblStylePr w:type="band1Vert">
      <w:tblPr/>
      <w:tcPr>
        <w:shd w:val="clear" w:color="auto" w:fill="FAFAF5" w:themeFill="accent2" w:themeFillTint="3F"/>
      </w:tcPr>
    </w:tblStylePr>
    <w:tblStylePr w:type="band1Horz">
      <w:tblPr/>
      <w:tcPr>
        <w:shd w:val="clear" w:color="auto" w:fill="FAFAF5"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4E644B" w:themeColor="accent3"/>
        <w:bottom w:val="single" w:sz="8" w:space="0" w:color="4E644B" w:themeColor="accent3"/>
      </w:tblBorders>
    </w:tblPr>
    <w:tblStylePr w:type="firstRow">
      <w:rPr>
        <w:rFonts w:asciiTheme="majorHAnsi" w:eastAsiaTheme="majorEastAsia" w:hAnsiTheme="majorHAnsi" w:cstheme="majorBidi"/>
      </w:rPr>
      <w:tblPr/>
      <w:tcPr>
        <w:tcBorders>
          <w:top w:val="nil"/>
          <w:bottom w:val="single" w:sz="8" w:space="0" w:color="4E644B" w:themeColor="accent3"/>
        </w:tcBorders>
      </w:tcPr>
    </w:tblStylePr>
    <w:tblStylePr w:type="lastRow">
      <w:rPr>
        <w:b/>
        <w:bCs/>
        <w:color w:val="AFC0AA" w:themeColor="text2"/>
      </w:rPr>
      <w:tblPr/>
      <w:tcPr>
        <w:tcBorders>
          <w:top w:val="single" w:sz="8" w:space="0" w:color="4E644B" w:themeColor="accent3"/>
          <w:bottom w:val="single" w:sz="8" w:space="0" w:color="4E644B" w:themeColor="accent3"/>
        </w:tcBorders>
      </w:tcPr>
    </w:tblStylePr>
    <w:tblStylePr w:type="firstCol">
      <w:rPr>
        <w:b/>
        <w:bCs/>
      </w:rPr>
    </w:tblStylePr>
    <w:tblStylePr w:type="lastCol">
      <w:rPr>
        <w:b/>
        <w:bCs/>
      </w:rPr>
      <w:tblPr/>
      <w:tcPr>
        <w:tcBorders>
          <w:top w:val="single" w:sz="8" w:space="0" w:color="4E644B" w:themeColor="accent3"/>
          <w:bottom w:val="single" w:sz="8" w:space="0" w:color="4E644B" w:themeColor="accent3"/>
        </w:tcBorders>
      </w:tcPr>
    </w:tblStylePr>
    <w:tblStylePr w:type="band1Vert">
      <w:tblPr/>
      <w:tcPr>
        <w:shd w:val="clear" w:color="auto" w:fill="D0DBCF" w:themeFill="accent3" w:themeFillTint="3F"/>
      </w:tcPr>
    </w:tblStylePr>
    <w:tblStylePr w:type="band1Horz">
      <w:tblPr/>
      <w:tcPr>
        <w:shd w:val="clear" w:color="auto" w:fill="D0DBCF"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FFE18C" w:themeColor="accent4"/>
        <w:bottom w:val="single" w:sz="8" w:space="0" w:color="FFE18C" w:themeColor="accent4"/>
      </w:tblBorders>
    </w:tblPr>
    <w:tblStylePr w:type="firstRow">
      <w:rPr>
        <w:rFonts w:asciiTheme="majorHAnsi" w:eastAsiaTheme="majorEastAsia" w:hAnsiTheme="majorHAnsi" w:cstheme="majorBidi"/>
      </w:rPr>
      <w:tblPr/>
      <w:tcPr>
        <w:tcBorders>
          <w:top w:val="nil"/>
          <w:bottom w:val="single" w:sz="8" w:space="0" w:color="FFE18C" w:themeColor="accent4"/>
        </w:tcBorders>
      </w:tcPr>
    </w:tblStylePr>
    <w:tblStylePr w:type="lastRow">
      <w:rPr>
        <w:b/>
        <w:bCs/>
        <w:color w:val="AFC0AA" w:themeColor="text2"/>
      </w:rPr>
      <w:tblPr/>
      <w:tcPr>
        <w:tcBorders>
          <w:top w:val="single" w:sz="8" w:space="0" w:color="FFE18C" w:themeColor="accent4"/>
          <w:bottom w:val="single" w:sz="8" w:space="0" w:color="FFE18C" w:themeColor="accent4"/>
        </w:tcBorders>
      </w:tcPr>
    </w:tblStylePr>
    <w:tblStylePr w:type="firstCol">
      <w:rPr>
        <w:b/>
        <w:bCs/>
      </w:rPr>
    </w:tblStylePr>
    <w:tblStylePr w:type="lastCol">
      <w:rPr>
        <w:b/>
        <w:bCs/>
      </w:rPr>
      <w:tblPr/>
      <w:tcPr>
        <w:tcBorders>
          <w:top w:val="single" w:sz="8" w:space="0" w:color="FFE18C" w:themeColor="accent4"/>
          <w:bottom w:val="single" w:sz="8" w:space="0" w:color="FFE18C" w:themeColor="accent4"/>
        </w:tcBorders>
      </w:tcPr>
    </w:tblStylePr>
    <w:tblStylePr w:type="band1Vert">
      <w:tblPr/>
      <w:tcPr>
        <w:shd w:val="clear" w:color="auto" w:fill="FFF7E2" w:themeFill="accent4" w:themeFillTint="3F"/>
      </w:tcPr>
    </w:tblStylePr>
    <w:tblStylePr w:type="band1Horz">
      <w:tblPr/>
      <w:tcPr>
        <w:shd w:val="clear" w:color="auto" w:fill="FFF7E2"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234432" w:themeColor="accent5"/>
        <w:bottom w:val="single" w:sz="8" w:space="0" w:color="234432" w:themeColor="accent5"/>
      </w:tblBorders>
    </w:tblPr>
    <w:tblStylePr w:type="firstRow">
      <w:rPr>
        <w:rFonts w:asciiTheme="majorHAnsi" w:eastAsiaTheme="majorEastAsia" w:hAnsiTheme="majorHAnsi" w:cstheme="majorBidi"/>
      </w:rPr>
      <w:tblPr/>
      <w:tcPr>
        <w:tcBorders>
          <w:top w:val="nil"/>
          <w:bottom w:val="single" w:sz="8" w:space="0" w:color="234432" w:themeColor="accent5"/>
        </w:tcBorders>
      </w:tcPr>
    </w:tblStylePr>
    <w:tblStylePr w:type="lastRow">
      <w:rPr>
        <w:b/>
        <w:bCs/>
        <w:color w:val="AFC0AA" w:themeColor="text2"/>
      </w:rPr>
      <w:tblPr/>
      <w:tcPr>
        <w:tcBorders>
          <w:top w:val="single" w:sz="8" w:space="0" w:color="234432" w:themeColor="accent5"/>
          <w:bottom w:val="single" w:sz="8" w:space="0" w:color="234432" w:themeColor="accent5"/>
        </w:tcBorders>
      </w:tcPr>
    </w:tblStylePr>
    <w:tblStylePr w:type="firstCol">
      <w:rPr>
        <w:b/>
        <w:bCs/>
      </w:rPr>
    </w:tblStylePr>
    <w:tblStylePr w:type="lastCol">
      <w:rPr>
        <w:b/>
        <w:bCs/>
      </w:rPr>
      <w:tblPr/>
      <w:tcPr>
        <w:tcBorders>
          <w:top w:val="single" w:sz="8" w:space="0" w:color="234432" w:themeColor="accent5"/>
          <w:bottom w:val="single" w:sz="8" w:space="0" w:color="234432" w:themeColor="accent5"/>
        </w:tcBorders>
      </w:tcPr>
    </w:tblStylePr>
    <w:tblStylePr w:type="band1Vert">
      <w:tblPr/>
      <w:tcPr>
        <w:shd w:val="clear" w:color="auto" w:fill="BCDCCB" w:themeFill="accent5" w:themeFillTint="3F"/>
      </w:tcPr>
    </w:tblStylePr>
    <w:tblStylePr w:type="band1Horz">
      <w:tblPr/>
      <w:tcPr>
        <w:shd w:val="clear" w:color="auto" w:fill="BCDCCB"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121212" w:themeColor="text1"/>
    </w:rPr>
    <w:tblPr>
      <w:tblStyleRowBandSize w:val="1"/>
      <w:tblStyleColBandSize w:val="1"/>
      <w:tblBorders>
        <w:top w:val="single" w:sz="8" w:space="0" w:color="F0F8F5" w:themeColor="accent6"/>
        <w:bottom w:val="single" w:sz="8" w:space="0" w:color="F0F8F5" w:themeColor="accent6"/>
      </w:tblBorders>
    </w:tblPr>
    <w:tblStylePr w:type="firstRow">
      <w:rPr>
        <w:rFonts w:asciiTheme="majorHAnsi" w:eastAsiaTheme="majorEastAsia" w:hAnsiTheme="majorHAnsi" w:cstheme="majorBidi"/>
      </w:rPr>
      <w:tblPr/>
      <w:tcPr>
        <w:tcBorders>
          <w:top w:val="nil"/>
          <w:bottom w:val="single" w:sz="8" w:space="0" w:color="F0F8F5" w:themeColor="accent6"/>
        </w:tcBorders>
      </w:tcPr>
    </w:tblStylePr>
    <w:tblStylePr w:type="lastRow">
      <w:rPr>
        <w:b/>
        <w:bCs/>
        <w:color w:val="AFC0AA" w:themeColor="text2"/>
      </w:rPr>
      <w:tblPr/>
      <w:tcPr>
        <w:tcBorders>
          <w:top w:val="single" w:sz="8" w:space="0" w:color="F0F8F5" w:themeColor="accent6"/>
          <w:bottom w:val="single" w:sz="8" w:space="0" w:color="F0F8F5" w:themeColor="accent6"/>
        </w:tcBorders>
      </w:tcPr>
    </w:tblStylePr>
    <w:tblStylePr w:type="firstCol">
      <w:rPr>
        <w:b/>
        <w:bCs/>
      </w:rPr>
    </w:tblStylePr>
    <w:tblStylePr w:type="lastCol">
      <w:rPr>
        <w:b/>
        <w:bCs/>
      </w:rPr>
      <w:tblPr/>
      <w:tcPr>
        <w:tcBorders>
          <w:top w:val="single" w:sz="8" w:space="0" w:color="F0F8F5" w:themeColor="accent6"/>
          <w:bottom w:val="single" w:sz="8" w:space="0" w:color="F0F8F5" w:themeColor="accent6"/>
        </w:tcBorders>
      </w:tcPr>
    </w:tblStylePr>
    <w:tblStylePr w:type="band1Vert">
      <w:tblPr/>
      <w:tcPr>
        <w:shd w:val="clear" w:color="auto" w:fill="FBFDFC" w:themeFill="accent6" w:themeFillTint="3F"/>
      </w:tcPr>
    </w:tblStylePr>
    <w:tblStylePr w:type="band1Horz">
      <w:tblPr/>
      <w:tcPr>
        <w:shd w:val="clear" w:color="auto" w:fill="FBFDFC"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rPr>
        <w:sz w:val="24"/>
        <w:szCs w:val="24"/>
      </w:rPr>
      <w:tblPr/>
      <w:tcPr>
        <w:tcBorders>
          <w:top w:val="nil"/>
          <w:left w:val="nil"/>
          <w:bottom w:val="single" w:sz="24" w:space="0" w:color="121212" w:themeColor="text1"/>
          <w:right w:val="nil"/>
          <w:insideH w:val="nil"/>
          <w:insideV w:val="nil"/>
        </w:tcBorders>
        <w:shd w:val="clear" w:color="auto" w:fill="FFFFFF" w:themeFill="background1"/>
      </w:tcPr>
    </w:tblStylePr>
    <w:tblStylePr w:type="lastRow">
      <w:tblPr/>
      <w:tcPr>
        <w:tcBorders>
          <w:top w:val="single" w:sz="8" w:space="0" w:color="12121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212" w:themeColor="text1"/>
          <w:insideH w:val="nil"/>
          <w:insideV w:val="nil"/>
        </w:tcBorders>
        <w:shd w:val="clear" w:color="auto" w:fill="FFFFFF" w:themeFill="background1"/>
      </w:tcPr>
    </w:tblStylePr>
    <w:tblStylePr w:type="lastCol">
      <w:tblPr/>
      <w:tcPr>
        <w:tcBorders>
          <w:top w:val="nil"/>
          <w:left w:val="single" w:sz="8" w:space="0" w:color="12121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top w:val="nil"/>
          <w:bottom w:val="nil"/>
          <w:insideH w:val="nil"/>
          <w:insideV w:val="nil"/>
        </w:tcBorders>
        <w:shd w:val="clear" w:color="auto" w:fill="C4C4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AFC0AA" w:themeColor="accent1"/>
        <w:left w:val="single" w:sz="8" w:space="0" w:color="AFC0AA" w:themeColor="accent1"/>
        <w:bottom w:val="single" w:sz="8" w:space="0" w:color="AFC0AA" w:themeColor="accent1"/>
        <w:right w:val="single" w:sz="8" w:space="0" w:color="AFC0AA" w:themeColor="accent1"/>
      </w:tblBorders>
    </w:tblPr>
    <w:tblStylePr w:type="firstRow">
      <w:rPr>
        <w:sz w:val="24"/>
        <w:szCs w:val="24"/>
      </w:rPr>
      <w:tblPr/>
      <w:tcPr>
        <w:tcBorders>
          <w:top w:val="nil"/>
          <w:left w:val="nil"/>
          <w:bottom w:val="single" w:sz="24" w:space="0" w:color="AFC0AA" w:themeColor="accent1"/>
          <w:right w:val="nil"/>
          <w:insideH w:val="nil"/>
          <w:insideV w:val="nil"/>
        </w:tcBorders>
        <w:shd w:val="clear" w:color="auto" w:fill="FFFFFF" w:themeFill="background1"/>
      </w:tcPr>
    </w:tblStylePr>
    <w:tblStylePr w:type="lastRow">
      <w:tblPr/>
      <w:tcPr>
        <w:tcBorders>
          <w:top w:val="single" w:sz="8" w:space="0" w:color="AFC0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0AA" w:themeColor="accent1"/>
          <w:insideH w:val="nil"/>
          <w:insideV w:val="nil"/>
        </w:tcBorders>
        <w:shd w:val="clear" w:color="auto" w:fill="FFFFFF" w:themeFill="background1"/>
      </w:tcPr>
    </w:tblStylePr>
    <w:tblStylePr w:type="lastCol">
      <w:tblPr/>
      <w:tcPr>
        <w:tcBorders>
          <w:top w:val="nil"/>
          <w:left w:val="single" w:sz="8" w:space="0" w:color="AFC0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FE9" w:themeFill="accent1" w:themeFillTint="3F"/>
      </w:tcPr>
    </w:tblStylePr>
    <w:tblStylePr w:type="band1Horz">
      <w:tblPr/>
      <w:tcPr>
        <w:tcBorders>
          <w:top w:val="nil"/>
          <w:bottom w:val="nil"/>
          <w:insideH w:val="nil"/>
          <w:insideV w:val="nil"/>
        </w:tcBorders>
        <w:shd w:val="clear" w:color="auto" w:fill="EB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EBEBD7" w:themeColor="accent2"/>
        <w:left w:val="single" w:sz="8" w:space="0" w:color="EBEBD7" w:themeColor="accent2"/>
        <w:bottom w:val="single" w:sz="8" w:space="0" w:color="EBEBD7" w:themeColor="accent2"/>
        <w:right w:val="single" w:sz="8" w:space="0" w:color="EBEBD7" w:themeColor="accent2"/>
      </w:tblBorders>
    </w:tblPr>
    <w:tblStylePr w:type="firstRow">
      <w:rPr>
        <w:sz w:val="24"/>
        <w:szCs w:val="24"/>
      </w:rPr>
      <w:tblPr/>
      <w:tcPr>
        <w:tcBorders>
          <w:top w:val="nil"/>
          <w:left w:val="nil"/>
          <w:bottom w:val="single" w:sz="24" w:space="0" w:color="EBEBD7" w:themeColor="accent2"/>
          <w:right w:val="nil"/>
          <w:insideH w:val="nil"/>
          <w:insideV w:val="nil"/>
        </w:tcBorders>
        <w:shd w:val="clear" w:color="auto" w:fill="FFFFFF" w:themeFill="background1"/>
      </w:tcPr>
    </w:tblStylePr>
    <w:tblStylePr w:type="lastRow">
      <w:tblPr/>
      <w:tcPr>
        <w:tcBorders>
          <w:top w:val="single" w:sz="8" w:space="0" w:color="EBEB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BD7" w:themeColor="accent2"/>
          <w:insideH w:val="nil"/>
          <w:insideV w:val="nil"/>
        </w:tcBorders>
        <w:shd w:val="clear" w:color="auto" w:fill="FFFFFF" w:themeFill="background1"/>
      </w:tcPr>
    </w:tblStylePr>
    <w:tblStylePr w:type="lastCol">
      <w:tblPr/>
      <w:tcPr>
        <w:tcBorders>
          <w:top w:val="nil"/>
          <w:left w:val="single" w:sz="8" w:space="0" w:color="EBEB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5" w:themeFill="accent2" w:themeFillTint="3F"/>
      </w:tcPr>
    </w:tblStylePr>
    <w:tblStylePr w:type="band1Horz">
      <w:tblPr/>
      <w:tcPr>
        <w:tcBorders>
          <w:top w:val="nil"/>
          <w:bottom w:val="nil"/>
          <w:insideH w:val="nil"/>
          <w:insideV w:val="nil"/>
        </w:tcBorders>
        <w:shd w:val="clear" w:color="auto" w:fill="FAFA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4E644B" w:themeColor="accent3"/>
        <w:left w:val="single" w:sz="8" w:space="0" w:color="4E644B" w:themeColor="accent3"/>
        <w:bottom w:val="single" w:sz="8" w:space="0" w:color="4E644B" w:themeColor="accent3"/>
        <w:right w:val="single" w:sz="8" w:space="0" w:color="4E644B" w:themeColor="accent3"/>
      </w:tblBorders>
    </w:tblPr>
    <w:tblStylePr w:type="firstRow">
      <w:rPr>
        <w:sz w:val="24"/>
        <w:szCs w:val="24"/>
      </w:rPr>
      <w:tblPr/>
      <w:tcPr>
        <w:tcBorders>
          <w:top w:val="nil"/>
          <w:left w:val="nil"/>
          <w:bottom w:val="single" w:sz="24" w:space="0" w:color="4E644B" w:themeColor="accent3"/>
          <w:right w:val="nil"/>
          <w:insideH w:val="nil"/>
          <w:insideV w:val="nil"/>
        </w:tcBorders>
        <w:shd w:val="clear" w:color="auto" w:fill="FFFFFF" w:themeFill="background1"/>
      </w:tcPr>
    </w:tblStylePr>
    <w:tblStylePr w:type="lastRow">
      <w:tblPr/>
      <w:tcPr>
        <w:tcBorders>
          <w:top w:val="single" w:sz="8" w:space="0" w:color="4E64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644B" w:themeColor="accent3"/>
          <w:insideH w:val="nil"/>
          <w:insideV w:val="nil"/>
        </w:tcBorders>
        <w:shd w:val="clear" w:color="auto" w:fill="FFFFFF" w:themeFill="background1"/>
      </w:tcPr>
    </w:tblStylePr>
    <w:tblStylePr w:type="lastCol">
      <w:tblPr/>
      <w:tcPr>
        <w:tcBorders>
          <w:top w:val="nil"/>
          <w:left w:val="single" w:sz="8" w:space="0" w:color="4E64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CF" w:themeFill="accent3" w:themeFillTint="3F"/>
      </w:tcPr>
    </w:tblStylePr>
    <w:tblStylePr w:type="band1Horz">
      <w:tblPr/>
      <w:tcPr>
        <w:tcBorders>
          <w:top w:val="nil"/>
          <w:bottom w:val="nil"/>
          <w:insideH w:val="nil"/>
          <w:insideV w:val="nil"/>
        </w:tcBorders>
        <w:shd w:val="clear" w:color="auto" w:fill="D0DB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FE18C" w:themeColor="accent4"/>
        <w:left w:val="single" w:sz="8" w:space="0" w:color="FFE18C" w:themeColor="accent4"/>
        <w:bottom w:val="single" w:sz="8" w:space="0" w:color="FFE18C" w:themeColor="accent4"/>
        <w:right w:val="single" w:sz="8" w:space="0" w:color="FFE18C" w:themeColor="accent4"/>
      </w:tblBorders>
    </w:tblPr>
    <w:tblStylePr w:type="firstRow">
      <w:rPr>
        <w:sz w:val="24"/>
        <w:szCs w:val="24"/>
      </w:rPr>
      <w:tblPr/>
      <w:tcPr>
        <w:tcBorders>
          <w:top w:val="nil"/>
          <w:left w:val="nil"/>
          <w:bottom w:val="single" w:sz="24" w:space="0" w:color="FFE18C" w:themeColor="accent4"/>
          <w:right w:val="nil"/>
          <w:insideH w:val="nil"/>
          <w:insideV w:val="nil"/>
        </w:tcBorders>
        <w:shd w:val="clear" w:color="auto" w:fill="FFFFFF" w:themeFill="background1"/>
      </w:tcPr>
    </w:tblStylePr>
    <w:tblStylePr w:type="lastRow">
      <w:tblPr/>
      <w:tcPr>
        <w:tcBorders>
          <w:top w:val="single" w:sz="8" w:space="0" w:color="FFE18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18C" w:themeColor="accent4"/>
          <w:insideH w:val="nil"/>
          <w:insideV w:val="nil"/>
        </w:tcBorders>
        <w:shd w:val="clear" w:color="auto" w:fill="FFFFFF" w:themeFill="background1"/>
      </w:tcPr>
    </w:tblStylePr>
    <w:tblStylePr w:type="lastCol">
      <w:tblPr/>
      <w:tcPr>
        <w:tcBorders>
          <w:top w:val="nil"/>
          <w:left w:val="single" w:sz="8" w:space="0" w:color="FFE1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E2" w:themeFill="accent4" w:themeFillTint="3F"/>
      </w:tcPr>
    </w:tblStylePr>
    <w:tblStylePr w:type="band1Horz">
      <w:tblPr/>
      <w:tcPr>
        <w:tcBorders>
          <w:top w:val="nil"/>
          <w:bottom w:val="nil"/>
          <w:insideH w:val="nil"/>
          <w:insideV w:val="nil"/>
        </w:tcBorders>
        <w:shd w:val="clear" w:color="auto" w:fill="FF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234432" w:themeColor="accent5"/>
        <w:left w:val="single" w:sz="8" w:space="0" w:color="234432" w:themeColor="accent5"/>
        <w:bottom w:val="single" w:sz="8" w:space="0" w:color="234432" w:themeColor="accent5"/>
        <w:right w:val="single" w:sz="8" w:space="0" w:color="234432" w:themeColor="accent5"/>
      </w:tblBorders>
    </w:tblPr>
    <w:tblStylePr w:type="firstRow">
      <w:rPr>
        <w:sz w:val="24"/>
        <w:szCs w:val="24"/>
      </w:rPr>
      <w:tblPr/>
      <w:tcPr>
        <w:tcBorders>
          <w:top w:val="nil"/>
          <w:left w:val="nil"/>
          <w:bottom w:val="single" w:sz="24" w:space="0" w:color="234432" w:themeColor="accent5"/>
          <w:right w:val="nil"/>
          <w:insideH w:val="nil"/>
          <w:insideV w:val="nil"/>
        </w:tcBorders>
        <w:shd w:val="clear" w:color="auto" w:fill="FFFFFF" w:themeFill="background1"/>
      </w:tcPr>
    </w:tblStylePr>
    <w:tblStylePr w:type="lastRow">
      <w:tblPr/>
      <w:tcPr>
        <w:tcBorders>
          <w:top w:val="single" w:sz="8" w:space="0" w:color="23443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4432" w:themeColor="accent5"/>
          <w:insideH w:val="nil"/>
          <w:insideV w:val="nil"/>
        </w:tcBorders>
        <w:shd w:val="clear" w:color="auto" w:fill="FFFFFF" w:themeFill="background1"/>
      </w:tcPr>
    </w:tblStylePr>
    <w:tblStylePr w:type="lastCol">
      <w:tblPr/>
      <w:tcPr>
        <w:tcBorders>
          <w:top w:val="nil"/>
          <w:left w:val="single" w:sz="8" w:space="0" w:color="2344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CCB" w:themeFill="accent5" w:themeFillTint="3F"/>
      </w:tcPr>
    </w:tblStylePr>
    <w:tblStylePr w:type="band1Horz">
      <w:tblPr/>
      <w:tcPr>
        <w:tcBorders>
          <w:top w:val="nil"/>
          <w:bottom w:val="nil"/>
          <w:insideH w:val="nil"/>
          <w:insideV w:val="nil"/>
        </w:tcBorders>
        <w:shd w:val="clear" w:color="auto" w:fill="BC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121212" w:themeColor="text1"/>
    </w:rPr>
    <w:tblPr>
      <w:tblStyleRowBandSize w:val="1"/>
      <w:tblStyleColBandSize w:val="1"/>
      <w:tblBorders>
        <w:top w:val="single" w:sz="8" w:space="0" w:color="F0F8F5" w:themeColor="accent6"/>
        <w:left w:val="single" w:sz="8" w:space="0" w:color="F0F8F5" w:themeColor="accent6"/>
        <w:bottom w:val="single" w:sz="8" w:space="0" w:color="F0F8F5" w:themeColor="accent6"/>
        <w:right w:val="single" w:sz="8" w:space="0" w:color="F0F8F5" w:themeColor="accent6"/>
      </w:tblBorders>
    </w:tblPr>
    <w:tblStylePr w:type="firstRow">
      <w:rPr>
        <w:sz w:val="24"/>
        <w:szCs w:val="24"/>
      </w:rPr>
      <w:tblPr/>
      <w:tcPr>
        <w:tcBorders>
          <w:top w:val="nil"/>
          <w:left w:val="nil"/>
          <w:bottom w:val="single" w:sz="24" w:space="0" w:color="F0F8F5" w:themeColor="accent6"/>
          <w:right w:val="nil"/>
          <w:insideH w:val="nil"/>
          <w:insideV w:val="nil"/>
        </w:tcBorders>
        <w:shd w:val="clear" w:color="auto" w:fill="FFFFFF" w:themeFill="background1"/>
      </w:tcPr>
    </w:tblStylePr>
    <w:tblStylePr w:type="lastRow">
      <w:tblPr/>
      <w:tcPr>
        <w:tcBorders>
          <w:top w:val="single" w:sz="8" w:space="0" w:color="F0F8F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8F5" w:themeColor="accent6"/>
          <w:insideH w:val="nil"/>
          <w:insideV w:val="nil"/>
        </w:tcBorders>
        <w:shd w:val="clear" w:color="auto" w:fill="FFFFFF" w:themeFill="background1"/>
      </w:tcPr>
    </w:tblStylePr>
    <w:tblStylePr w:type="lastCol">
      <w:tblPr/>
      <w:tcPr>
        <w:tcBorders>
          <w:top w:val="nil"/>
          <w:left w:val="single" w:sz="8" w:space="0" w:color="F0F8F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DFC" w:themeFill="accent6" w:themeFillTint="3F"/>
      </w:tcPr>
    </w:tblStylePr>
    <w:tblStylePr w:type="band1Horz">
      <w:tblPr/>
      <w:tcPr>
        <w:tcBorders>
          <w:top w:val="nil"/>
          <w:bottom w:val="nil"/>
          <w:insideH w:val="nil"/>
          <w:insideV w:val="nil"/>
        </w:tcBorders>
        <w:shd w:val="clear" w:color="auto" w:fill="FBFD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tblBorders>
    </w:tblPr>
    <w:tblStylePr w:type="firstRow">
      <w:pPr>
        <w:spacing w:before="0" w:after="0" w:line="240" w:lineRule="auto"/>
      </w:pPr>
      <w:rPr>
        <w:b/>
        <w:bCs/>
        <w:color w:val="FFFFFF" w:themeColor="background1"/>
      </w:rPr>
      <w:tblPr/>
      <w:tcPr>
        <w:tc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shd w:val="clear" w:color="auto" w:fill="121212" w:themeFill="text1"/>
      </w:tcPr>
    </w:tblStylePr>
    <w:tblStylePr w:type="lastRow">
      <w:pPr>
        <w:spacing w:before="0" w:after="0" w:line="240" w:lineRule="auto"/>
      </w:pPr>
      <w:rPr>
        <w:b/>
        <w:bCs/>
      </w:rPr>
      <w:tblPr/>
      <w:tcPr>
        <w:tcBorders>
          <w:top w:val="double" w:sz="6"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C4" w:themeFill="text1" w:themeFillTint="3F"/>
      </w:tcPr>
    </w:tblStylePr>
    <w:tblStylePr w:type="band1Horz">
      <w:tblPr/>
      <w:tcPr>
        <w:tcBorders>
          <w:insideH w:val="nil"/>
          <w:insideV w:val="nil"/>
        </w:tcBorders>
        <w:shd w:val="clear" w:color="auto" w:fill="C4C4C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single" w:sz="8" w:space="0" w:color="C2CFBF" w:themeColor="accent1" w:themeTint="BF"/>
      </w:tblBorders>
    </w:tblPr>
    <w:tblStylePr w:type="firstRow">
      <w:pPr>
        <w:spacing w:before="0" w:after="0" w:line="240" w:lineRule="auto"/>
      </w:pPr>
      <w:rPr>
        <w:b/>
        <w:bCs/>
        <w:color w:val="FFFFFF" w:themeColor="background1"/>
      </w:rPr>
      <w:tblPr/>
      <w:tcPr>
        <w:tcBorders>
          <w:top w:val="single" w:sz="8"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nil"/>
          <w:insideV w:val="nil"/>
        </w:tcBorders>
        <w:shd w:val="clear" w:color="auto" w:fill="AFC0AA" w:themeFill="accent1"/>
      </w:tcPr>
    </w:tblStylePr>
    <w:tblStylePr w:type="lastRow">
      <w:pPr>
        <w:spacing w:before="0" w:after="0" w:line="240" w:lineRule="auto"/>
      </w:pPr>
      <w:rPr>
        <w:b/>
        <w:bCs/>
      </w:rPr>
      <w:tblPr/>
      <w:tcPr>
        <w:tcBorders>
          <w:top w:val="double" w:sz="6" w:space="0" w:color="C2CFBF" w:themeColor="accent1" w:themeTint="BF"/>
          <w:left w:val="single" w:sz="8" w:space="0" w:color="C2CFBF" w:themeColor="accent1" w:themeTint="BF"/>
          <w:bottom w:val="single" w:sz="8" w:space="0" w:color="C2CFBF" w:themeColor="accent1" w:themeTint="BF"/>
          <w:right w:val="single" w:sz="8" w:space="0" w:color="C2CF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BEFE9" w:themeFill="accent1" w:themeFillTint="3F"/>
      </w:tcPr>
    </w:tblStylePr>
    <w:tblStylePr w:type="band1Horz">
      <w:tblPr/>
      <w:tcPr>
        <w:tcBorders>
          <w:insideH w:val="nil"/>
          <w:insideV w:val="nil"/>
        </w:tcBorders>
        <w:shd w:val="clear" w:color="auto" w:fill="EBE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single" w:sz="8" w:space="0" w:color="F0F0E1" w:themeColor="accent2" w:themeTint="BF"/>
      </w:tblBorders>
    </w:tblPr>
    <w:tblStylePr w:type="firstRow">
      <w:pPr>
        <w:spacing w:before="0" w:after="0" w:line="240" w:lineRule="auto"/>
      </w:pPr>
      <w:rPr>
        <w:b/>
        <w:bCs/>
        <w:color w:val="FFFFFF" w:themeColor="background1"/>
      </w:rPr>
      <w:tblPr/>
      <w:tcPr>
        <w:tcBorders>
          <w:top w:val="single" w:sz="8"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nil"/>
          <w:insideV w:val="nil"/>
        </w:tcBorders>
        <w:shd w:val="clear" w:color="auto" w:fill="EBEBD7" w:themeFill="accent2"/>
      </w:tcPr>
    </w:tblStylePr>
    <w:tblStylePr w:type="lastRow">
      <w:pPr>
        <w:spacing w:before="0" w:after="0" w:line="240" w:lineRule="auto"/>
      </w:pPr>
      <w:rPr>
        <w:b/>
        <w:bCs/>
      </w:rPr>
      <w:tblPr/>
      <w:tcPr>
        <w:tcBorders>
          <w:top w:val="double" w:sz="6" w:space="0" w:color="F0F0E1" w:themeColor="accent2" w:themeTint="BF"/>
          <w:left w:val="single" w:sz="8" w:space="0" w:color="F0F0E1" w:themeColor="accent2" w:themeTint="BF"/>
          <w:bottom w:val="single" w:sz="8" w:space="0" w:color="F0F0E1" w:themeColor="accent2" w:themeTint="BF"/>
          <w:right w:val="single" w:sz="8" w:space="0" w:color="F0F0E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AF5" w:themeFill="accent2" w:themeFillTint="3F"/>
      </w:tcPr>
    </w:tblStylePr>
    <w:tblStylePr w:type="band1Horz">
      <w:tblPr/>
      <w:tcPr>
        <w:tcBorders>
          <w:insideH w:val="nil"/>
          <w:insideV w:val="nil"/>
        </w:tcBorders>
        <w:shd w:val="clear" w:color="auto" w:fill="FAFA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single" w:sz="8" w:space="0" w:color="73936F" w:themeColor="accent3" w:themeTint="BF"/>
      </w:tblBorders>
    </w:tblPr>
    <w:tblStylePr w:type="firstRow">
      <w:pPr>
        <w:spacing w:before="0" w:after="0" w:line="240" w:lineRule="auto"/>
      </w:pPr>
      <w:rPr>
        <w:b/>
        <w:bCs/>
        <w:color w:val="FFFFFF" w:themeColor="background1"/>
      </w:rPr>
      <w:tblPr/>
      <w:tcPr>
        <w:tcBorders>
          <w:top w:val="single" w:sz="8"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nil"/>
          <w:insideV w:val="nil"/>
        </w:tcBorders>
        <w:shd w:val="clear" w:color="auto" w:fill="4E644B" w:themeFill="accent3"/>
      </w:tcPr>
    </w:tblStylePr>
    <w:tblStylePr w:type="lastRow">
      <w:pPr>
        <w:spacing w:before="0" w:after="0" w:line="240" w:lineRule="auto"/>
      </w:pPr>
      <w:rPr>
        <w:b/>
        <w:bCs/>
      </w:rPr>
      <w:tblPr/>
      <w:tcPr>
        <w:tcBorders>
          <w:top w:val="double" w:sz="6" w:space="0" w:color="73936F" w:themeColor="accent3" w:themeTint="BF"/>
          <w:left w:val="single" w:sz="8" w:space="0" w:color="73936F" w:themeColor="accent3" w:themeTint="BF"/>
          <w:bottom w:val="single" w:sz="8" w:space="0" w:color="73936F" w:themeColor="accent3" w:themeTint="BF"/>
          <w:right w:val="single" w:sz="8" w:space="0" w:color="7393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BCF" w:themeFill="accent3" w:themeFillTint="3F"/>
      </w:tcPr>
    </w:tblStylePr>
    <w:tblStylePr w:type="band1Horz">
      <w:tblPr/>
      <w:tcPr>
        <w:tcBorders>
          <w:insideH w:val="nil"/>
          <w:insideV w:val="nil"/>
        </w:tcBorders>
        <w:shd w:val="clear" w:color="auto" w:fill="D0DB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single" w:sz="8" w:space="0" w:color="FFE8A8" w:themeColor="accent4" w:themeTint="BF"/>
      </w:tblBorders>
    </w:tblPr>
    <w:tblStylePr w:type="firstRow">
      <w:pPr>
        <w:spacing w:before="0" w:after="0" w:line="240" w:lineRule="auto"/>
      </w:pPr>
      <w:rPr>
        <w:b/>
        <w:bCs/>
        <w:color w:val="FFFFFF" w:themeColor="background1"/>
      </w:rPr>
      <w:tblPr/>
      <w:tcPr>
        <w:tcBorders>
          <w:top w:val="single" w:sz="8"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nil"/>
          <w:insideV w:val="nil"/>
        </w:tcBorders>
        <w:shd w:val="clear" w:color="auto" w:fill="FFE18C" w:themeFill="accent4"/>
      </w:tcPr>
    </w:tblStylePr>
    <w:tblStylePr w:type="lastRow">
      <w:pPr>
        <w:spacing w:before="0" w:after="0" w:line="240" w:lineRule="auto"/>
      </w:pPr>
      <w:rPr>
        <w:b/>
        <w:bCs/>
      </w:rPr>
      <w:tblPr/>
      <w:tcPr>
        <w:tcBorders>
          <w:top w:val="double" w:sz="6" w:space="0" w:color="FFE8A8" w:themeColor="accent4" w:themeTint="BF"/>
          <w:left w:val="single" w:sz="8" w:space="0" w:color="FFE8A8" w:themeColor="accent4" w:themeTint="BF"/>
          <w:bottom w:val="single" w:sz="8" w:space="0" w:color="FFE8A8" w:themeColor="accent4" w:themeTint="BF"/>
          <w:right w:val="single" w:sz="8" w:space="0" w:color="FFE8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7E2" w:themeFill="accent4" w:themeFillTint="3F"/>
      </w:tcPr>
    </w:tblStylePr>
    <w:tblStylePr w:type="band1Horz">
      <w:tblPr/>
      <w:tcPr>
        <w:tcBorders>
          <w:insideH w:val="nil"/>
          <w:insideV w:val="nil"/>
        </w:tcBorders>
        <w:shd w:val="clear" w:color="auto" w:fill="FF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single" w:sz="8" w:space="0" w:color="458763" w:themeColor="accent5" w:themeTint="BF"/>
      </w:tblBorders>
    </w:tblPr>
    <w:tblStylePr w:type="firstRow">
      <w:pPr>
        <w:spacing w:before="0" w:after="0" w:line="240" w:lineRule="auto"/>
      </w:pPr>
      <w:rPr>
        <w:b/>
        <w:bCs/>
        <w:color w:val="FFFFFF" w:themeColor="background1"/>
      </w:rPr>
      <w:tblPr/>
      <w:tcPr>
        <w:tcBorders>
          <w:top w:val="single" w:sz="8"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nil"/>
          <w:insideV w:val="nil"/>
        </w:tcBorders>
        <w:shd w:val="clear" w:color="auto" w:fill="234432" w:themeFill="accent5"/>
      </w:tcPr>
    </w:tblStylePr>
    <w:tblStylePr w:type="lastRow">
      <w:pPr>
        <w:spacing w:before="0" w:after="0" w:line="240" w:lineRule="auto"/>
      </w:pPr>
      <w:rPr>
        <w:b/>
        <w:bCs/>
      </w:rPr>
      <w:tblPr/>
      <w:tcPr>
        <w:tcBorders>
          <w:top w:val="double" w:sz="6" w:space="0" w:color="458763" w:themeColor="accent5" w:themeTint="BF"/>
          <w:left w:val="single" w:sz="8" w:space="0" w:color="458763" w:themeColor="accent5" w:themeTint="BF"/>
          <w:bottom w:val="single" w:sz="8" w:space="0" w:color="458763" w:themeColor="accent5" w:themeTint="BF"/>
          <w:right w:val="single" w:sz="8" w:space="0" w:color="4587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BCDCCB" w:themeFill="accent5" w:themeFillTint="3F"/>
      </w:tcPr>
    </w:tblStylePr>
    <w:tblStylePr w:type="band1Horz">
      <w:tblPr/>
      <w:tcPr>
        <w:tcBorders>
          <w:insideH w:val="nil"/>
          <w:insideV w:val="nil"/>
        </w:tcBorders>
        <w:shd w:val="clear" w:color="auto" w:fill="BC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single" w:sz="8" w:space="0" w:color="F3F9F7" w:themeColor="accent6" w:themeTint="BF"/>
      </w:tblBorders>
    </w:tblPr>
    <w:tblStylePr w:type="firstRow">
      <w:pPr>
        <w:spacing w:before="0" w:after="0" w:line="240" w:lineRule="auto"/>
      </w:pPr>
      <w:rPr>
        <w:b/>
        <w:bCs/>
        <w:color w:val="FFFFFF" w:themeColor="background1"/>
      </w:rPr>
      <w:tblPr/>
      <w:tcPr>
        <w:tcBorders>
          <w:top w:val="single" w:sz="8"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nil"/>
          <w:insideV w:val="nil"/>
        </w:tcBorders>
        <w:shd w:val="clear" w:color="auto" w:fill="F0F8F5" w:themeFill="accent6"/>
      </w:tcPr>
    </w:tblStylePr>
    <w:tblStylePr w:type="lastRow">
      <w:pPr>
        <w:spacing w:before="0" w:after="0" w:line="240" w:lineRule="auto"/>
      </w:pPr>
      <w:rPr>
        <w:b/>
        <w:bCs/>
      </w:rPr>
      <w:tblPr/>
      <w:tcPr>
        <w:tcBorders>
          <w:top w:val="double" w:sz="6" w:space="0" w:color="F3F9F7" w:themeColor="accent6" w:themeTint="BF"/>
          <w:left w:val="single" w:sz="8" w:space="0" w:color="F3F9F7" w:themeColor="accent6" w:themeTint="BF"/>
          <w:bottom w:val="single" w:sz="8" w:space="0" w:color="F3F9F7" w:themeColor="accent6" w:themeTint="BF"/>
          <w:right w:val="single" w:sz="8" w:space="0" w:color="F3F9F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DFC" w:themeFill="accent6" w:themeFillTint="3F"/>
      </w:tcPr>
    </w:tblStylePr>
    <w:tblStylePr w:type="band1Horz">
      <w:tblPr/>
      <w:tcPr>
        <w:tcBorders>
          <w:insideH w:val="nil"/>
          <w:insideV w:val="nil"/>
        </w:tcBorders>
        <w:shd w:val="clear" w:color="auto" w:fill="FBFDF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21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212" w:themeFill="text1"/>
      </w:tcPr>
    </w:tblStylePr>
    <w:tblStylePr w:type="lastCol">
      <w:rPr>
        <w:b/>
        <w:bCs/>
        <w:color w:val="FFFFFF" w:themeColor="background1"/>
      </w:rPr>
      <w:tblPr/>
      <w:tcPr>
        <w:tcBorders>
          <w:left w:val="nil"/>
          <w:right w:val="nil"/>
          <w:insideH w:val="nil"/>
          <w:insideV w:val="nil"/>
        </w:tcBorders>
        <w:shd w:val="clear" w:color="auto" w:fill="12121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0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0AA" w:themeFill="accent1"/>
      </w:tcPr>
    </w:tblStylePr>
    <w:tblStylePr w:type="lastCol">
      <w:rPr>
        <w:b/>
        <w:bCs/>
        <w:color w:val="FFFFFF" w:themeColor="background1"/>
      </w:rPr>
      <w:tblPr/>
      <w:tcPr>
        <w:tcBorders>
          <w:left w:val="nil"/>
          <w:right w:val="nil"/>
          <w:insideH w:val="nil"/>
          <w:insideV w:val="nil"/>
        </w:tcBorders>
        <w:shd w:val="clear" w:color="auto" w:fill="AFC0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B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BD7" w:themeFill="accent2"/>
      </w:tcPr>
    </w:tblStylePr>
    <w:tblStylePr w:type="lastCol">
      <w:rPr>
        <w:b/>
        <w:bCs/>
        <w:color w:val="FFFFFF" w:themeColor="background1"/>
      </w:rPr>
      <w:tblPr/>
      <w:tcPr>
        <w:tcBorders>
          <w:left w:val="nil"/>
          <w:right w:val="nil"/>
          <w:insideH w:val="nil"/>
          <w:insideV w:val="nil"/>
        </w:tcBorders>
        <w:shd w:val="clear" w:color="auto" w:fill="EBEB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64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644B" w:themeFill="accent3"/>
      </w:tcPr>
    </w:tblStylePr>
    <w:tblStylePr w:type="lastCol">
      <w:rPr>
        <w:b/>
        <w:bCs/>
        <w:color w:val="FFFFFF" w:themeColor="background1"/>
      </w:rPr>
      <w:tblPr/>
      <w:tcPr>
        <w:tcBorders>
          <w:left w:val="nil"/>
          <w:right w:val="nil"/>
          <w:insideH w:val="nil"/>
          <w:insideV w:val="nil"/>
        </w:tcBorders>
        <w:shd w:val="clear" w:color="auto" w:fill="4E64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1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18C" w:themeFill="accent4"/>
      </w:tcPr>
    </w:tblStylePr>
    <w:tblStylePr w:type="lastCol">
      <w:rPr>
        <w:b/>
        <w:bCs/>
        <w:color w:val="FFFFFF" w:themeColor="background1"/>
      </w:rPr>
      <w:tblPr/>
      <w:tcPr>
        <w:tcBorders>
          <w:left w:val="nil"/>
          <w:right w:val="nil"/>
          <w:insideH w:val="nil"/>
          <w:insideV w:val="nil"/>
        </w:tcBorders>
        <w:shd w:val="clear" w:color="auto" w:fill="FFE1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44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4432" w:themeFill="accent5"/>
      </w:tcPr>
    </w:tblStylePr>
    <w:tblStylePr w:type="lastCol">
      <w:rPr>
        <w:b/>
        <w:bCs/>
        <w:color w:val="FFFFFF" w:themeColor="background1"/>
      </w:rPr>
      <w:tblPr/>
      <w:tcPr>
        <w:tcBorders>
          <w:left w:val="nil"/>
          <w:right w:val="nil"/>
          <w:insideH w:val="nil"/>
          <w:insideV w:val="nil"/>
        </w:tcBorders>
        <w:shd w:val="clear" w:color="auto" w:fill="2344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F8F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F8F5" w:themeFill="accent6"/>
      </w:tcPr>
    </w:tblStylePr>
    <w:tblStylePr w:type="lastCol">
      <w:rPr>
        <w:b/>
        <w:bCs/>
        <w:color w:val="FFFFFF" w:themeColor="background1"/>
      </w:rPr>
      <w:tblPr/>
      <w:tcPr>
        <w:tcBorders>
          <w:left w:val="nil"/>
          <w:right w:val="nil"/>
          <w:insideH w:val="nil"/>
          <w:insideV w:val="nil"/>
        </w:tcBorders>
        <w:shd w:val="clear" w:color="auto" w:fill="F0F8F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rPr>
  </w:style>
  <w:style w:type="paragraph" w:styleId="NoSpacing">
    <w:name w:val="No Spacing"/>
    <w:qFormat/>
    <w:rsid w:val="009869DD"/>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rsid w:val="006F49B7"/>
    <w:pPr>
      <w:ind w:left="567"/>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A44986"/>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8888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888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rPr>
  </w:style>
  <w:style w:type="paragraph" w:styleId="Quote">
    <w:name w:val="Quote"/>
    <w:basedOn w:val="Normal"/>
    <w:next w:val="Normal"/>
    <w:link w:val="QuoteChar"/>
    <w:uiPriority w:val="12"/>
    <w:semiHidden/>
    <w:rsid w:val="0078712D"/>
    <w:pPr>
      <w:spacing w:before="200" w:after="160"/>
      <w:ind w:left="567" w:right="567"/>
    </w:pPr>
    <w:rPr>
      <w:iCs/>
    </w:rPr>
  </w:style>
  <w:style w:type="character" w:customStyle="1" w:styleId="QuoteChar">
    <w:name w:val="Quote Char"/>
    <w:basedOn w:val="DefaultParagraphFont"/>
    <w:link w:val="Quote"/>
    <w:uiPriority w:val="12"/>
    <w:semiHidden/>
    <w:rsid w:val="001A7906"/>
    <w:rPr>
      <w:iCs/>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A44986"/>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A44986"/>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qFormat/>
    <w:rsid w:val="006F4A7A"/>
    <w:rPr>
      <w:rFonts w:ascii="Eifont" w:hAnsi="Eifont"/>
      <w:b/>
      <w:bC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656565" w:themeColor="text1" w:themeTint="A5"/>
      <w:spacing w:val="15"/>
      <w:sz w:val="22"/>
      <w:szCs w:val="22"/>
    </w:rPr>
  </w:style>
  <w:style w:type="character" w:customStyle="1" w:styleId="SubtitleChar">
    <w:name w:val="Subtitle Char"/>
    <w:basedOn w:val="DefaultParagraphFont"/>
    <w:link w:val="Subtitle"/>
    <w:uiPriority w:val="99"/>
    <w:semiHidden/>
    <w:rsid w:val="00A44986"/>
    <w:rPr>
      <w:rFonts w:eastAsiaTheme="minorEastAsia" w:cs="Arial"/>
      <w:color w:val="656565" w:themeColor="text1" w:themeTint="A5"/>
      <w:spacing w:val="15"/>
      <w:sz w:val="22"/>
      <w:szCs w:val="22"/>
    </w:rPr>
  </w:style>
  <w:style w:type="character" w:styleId="SubtleEmphasis">
    <w:name w:val="Subtle Emphasis"/>
    <w:basedOn w:val="DefaultParagraphFont"/>
    <w:uiPriority w:val="99"/>
    <w:semiHidden/>
    <w:qFormat/>
    <w:rsid w:val="00911DE3"/>
    <w:rPr>
      <w:i/>
      <w:iCs/>
      <w:color w:val="4D4D4D" w:themeColor="text1" w:themeTint="BF"/>
    </w:rPr>
  </w:style>
  <w:style w:type="character" w:styleId="SubtleReference">
    <w:name w:val="Subtle Reference"/>
    <w:basedOn w:val="DefaultParagraphFont"/>
    <w:uiPriority w:val="99"/>
    <w:semiHidden/>
    <w:qFormat/>
    <w:rsid w:val="00911DE3"/>
    <w:rPr>
      <w:smallCaps/>
      <w:color w:val="656565"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911DE3"/>
    <w:pPr>
      <w:spacing w:after="0"/>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A44986"/>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semiHidden/>
    <w:rsid w:val="00B420FE"/>
    <w:pPr>
      <w:spacing w:before="160" w:after="40"/>
      <w:ind w:right="567"/>
      <w:contextualSpacing/>
    </w:pPr>
    <w:rPr>
      <w:b/>
    </w:rPr>
  </w:style>
  <w:style w:type="paragraph" w:styleId="TOC2">
    <w:name w:val="toc 2"/>
    <w:basedOn w:val="Normal"/>
    <w:next w:val="Normal"/>
    <w:uiPriority w:val="39"/>
    <w:semiHidden/>
    <w:rsid w:val="00B420FE"/>
    <w:pPr>
      <w:spacing w:after="40"/>
      <w:ind w:right="567"/>
      <w:contextualSpacing/>
    </w:pPr>
  </w:style>
  <w:style w:type="paragraph" w:styleId="TOC3">
    <w:name w:val="toc 3"/>
    <w:basedOn w:val="Normal"/>
    <w:next w:val="Normal"/>
    <w:uiPriority w:val="39"/>
    <w:semiHidden/>
    <w:rsid w:val="00B420FE"/>
    <w:pPr>
      <w:spacing w:after="40"/>
      <w:ind w:left="284" w:right="567"/>
      <w:contextualSpacing/>
    </w:pPr>
  </w:style>
  <w:style w:type="paragraph" w:styleId="TOC4">
    <w:name w:val="toc 4"/>
    <w:basedOn w:val="Normal"/>
    <w:next w:val="Normal"/>
    <w:uiPriority w:val="39"/>
    <w:semiHidden/>
    <w:rsid w:val="00B420FE"/>
    <w:pPr>
      <w:spacing w:after="40"/>
      <w:ind w:left="567" w:right="567"/>
      <w:contextualSpacing/>
    </w:pPr>
  </w:style>
  <w:style w:type="paragraph" w:styleId="TOC5">
    <w:name w:val="toc 5"/>
    <w:basedOn w:val="Normal"/>
    <w:next w:val="Normal"/>
    <w:uiPriority w:val="39"/>
    <w:semiHidden/>
    <w:rsid w:val="00B420FE"/>
    <w:pPr>
      <w:spacing w:after="40"/>
      <w:ind w:left="851" w:right="567"/>
      <w:contextualSpacing/>
    </w:pPr>
  </w:style>
  <w:style w:type="paragraph" w:styleId="TOC6">
    <w:name w:val="toc 6"/>
    <w:basedOn w:val="Normal"/>
    <w:next w:val="Normal"/>
    <w:uiPriority w:val="39"/>
    <w:semiHidden/>
    <w:rsid w:val="00B420FE"/>
    <w:pPr>
      <w:spacing w:after="40"/>
      <w:ind w:left="1134" w:right="567"/>
      <w:contextualSpacing/>
    </w:pPr>
  </w:style>
  <w:style w:type="paragraph" w:styleId="TOC7">
    <w:name w:val="toc 7"/>
    <w:basedOn w:val="Normal"/>
    <w:next w:val="Normal"/>
    <w:uiPriority w:val="39"/>
    <w:semiHidden/>
    <w:rsid w:val="00B420FE"/>
    <w:pPr>
      <w:spacing w:after="40"/>
      <w:ind w:left="1418" w:right="567"/>
      <w:contextualSpacing/>
    </w:pPr>
  </w:style>
  <w:style w:type="paragraph" w:styleId="TOC8">
    <w:name w:val="toc 8"/>
    <w:basedOn w:val="Normal"/>
    <w:next w:val="Normal"/>
    <w:uiPriority w:val="39"/>
    <w:semiHidden/>
    <w:rsid w:val="00B420FE"/>
    <w:pPr>
      <w:spacing w:after="40"/>
      <w:ind w:left="1701" w:right="567"/>
      <w:contextualSpacing/>
    </w:pPr>
  </w:style>
  <w:style w:type="paragraph" w:styleId="TOC9">
    <w:name w:val="toc 9"/>
    <w:basedOn w:val="Normal"/>
    <w:next w:val="Normal"/>
    <w:uiPriority w:val="39"/>
    <w:semiHidden/>
    <w:rsid w:val="00B420FE"/>
    <w:pPr>
      <w:spacing w:after="40"/>
      <w:ind w:left="1985" w:right="567"/>
      <w:contextualSpacing/>
    </w:pPr>
  </w:style>
  <w:style w:type="paragraph" w:styleId="TOCHeading">
    <w:name w:val="TOC Heading"/>
    <w:basedOn w:val="Heading1"/>
    <w:next w:val="Normal"/>
    <w:uiPriority w:val="39"/>
    <w:semiHidden/>
    <w:rsid w:val="004A1396"/>
    <w:pPr>
      <w:outlineLvl w:val="9"/>
    </w:p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290F6D"/>
    <w:pPr>
      <w:suppressAutoHyphens/>
    </w:pPr>
    <w:rPr>
      <w:noProof/>
    </w:rPr>
  </w:style>
  <w:style w:type="paragraph" w:customStyle="1" w:styleId="Tabel">
    <w:name w:val="Tabel"/>
    <w:uiPriority w:val="4"/>
    <w:semiHidden/>
    <w:rsid w:val="00B276BB"/>
    <w:pPr>
      <w:spacing w:before="40" w:after="40" w:line="200" w:lineRule="atLeast"/>
      <w:ind w:left="113" w:right="113"/>
    </w:pPr>
    <w:rPr>
      <w:sz w:val="16"/>
    </w:rPr>
  </w:style>
  <w:style w:type="paragraph" w:customStyle="1" w:styleId="Tabel-overskrift">
    <w:name w:val="Tabel - overskrift"/>
    <w:basedOn w:val="Tabel"/>
    <w:uiPriority w:val="4"/>
    <w:rsid w:val="00E51716"/>
    <w:rPr>
      <w:rFonts w:ascii="Eifont Display" w:hAnsi="Eifont Display"/>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E51716"/>
    <w:rPr>
      <w:rFonts w:ascii="Eifont Display" w:hAnsi="Eifont Display"/>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E51716"/>
    <w:rPr>
      <w:rFonts w:ascii="Eifont Display" w:hAnsi="Eifont Display"/>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type">
    <w:name w:val="Dokumenttype"/>
    <w:basedOn w:val="Normal"/>
    <w:next w:val="Normal"/>
    <w:uiPriority w:val="8"/>
    <w:rsid w:val="00E51716"/>
    <w:pPr>
      <w:spacing w:after="0" w:line="280" w:lineRule="atLeast"/>
    </w:pPr>
    <w:rPr>
      <w:rFonts w:ascii="Eifont Display" w:hAnsi="Eifont Display"/>
      <w:caps/>
      <w:sz w:val="24"/>
    </w:rPr>
  </w:style>
  <w:style w:type="paragraph" w:customStyle="1" w:styleId="Tabel-opstillingpunkt">
    <w:name w:val="Tabel - opstilling punkt"/>
    <w:basedOn w:val="Tabel"/>
    <w:uiPriority w:val="5"/>
    <w:rsid w:val="00042797"/>
    <w:pPr>
      <w:numPr>
        <w:numId w:val="6"/>
      </w:numPr>
    </w:pPr>
  </w:style>
  <w:style w:type="paragraph" w:customStyle="1" w:styleId="Tabel-opstillingtal">
    <w:name w:val="Tabel - opstilling tal"/>
    <w:basedOn w:val="Tabel"/>
    <w:uiPriority w:val="5"/>
    <w:rsid w:val="00042797"/>
    <w:pPr>
      <w:numPr>
        <w:numId w:val="7"/>
      </w:numPr>
    </w:pPr>
  </w:style>
  <w:style w:type="table" w:customStyle="1" w:styleId="Blank">
    <w:name w:val="Blank"/>
    <w:basedOn w:val="TableNormal"/>
    <w:uiPriority w:val="99"/>
    <w:rsid w:val="00031699"/>
    <w:tblPr>
      <w:tblCellMar>
        <w:left w:w="0" w:type="dxa"/>
        <w:right w:w="0" w:type="dxa"/>
      </w:tblCellMar>
    </w:tblPr>
  </w:style>
  <w:style w:type="paragraph" w:customStyle="1" w:styleId="Faktaboks">
    <w:name w:val="Faktaboks"/>
    <w:basedOn w:val="Normal"/>
    <w:uiPriority w:val="6"/>
    <w:semiHidden/>
    <w:rsid w:val="00C611F3"/>
    <w:pPr>
      <w:spacing w:before="170" w:after="170"/>
      <w:ind w:left="170" w:right="170"/>
    </w:pPr>
  </w:style>
  <w:style w:type="paragraph" w:customStyle="1" w:styleId="Faktaboks-tekst">
    <w:name w:val="Faktaboks - tekst"/>
    <w:basedOn w:val="Faktaboks"/>
    <w:uiPriority w:val="6"/>
    <w:semiHidden/>
    <w:rsid w:val="00271A6B"/>
  </w:style>
  <w:style w:type="paragraph" w:customStyle="1" w:styleId="Faktaboks-overskrift">
    <w:name w:val="Faktaboks - overskrift"/>
    <w:basedOn w:val="Faktaboks"/>
    <w:next w:val="Faktaboks-tekst"/>
    <w:uiPriority w:val="6"/>
    <w:semiHidden/>
    <w:rsid w:val="000379BD"/>
    <w:rPr>
      <w:b/>
    </w:rPr>
  </w:style>
  <w:style w:type="paragraph" w:customStyle="1" w:styleId="Faktaboks-punktopstilling">
    <w:name w:val="Faktaboks - punktopstilling"/>
    <w:basedOn w:val="Faktaboks"/>
    <w:uiPriority w:val="6"/>
    <w:semiHidden/>
    <w:rsid w:val="00042797"/>
    <w:pPr>
      <w:numPr>
        <w:numId w:val="4"/>
      </w:numPr>
    </w:pPr>
  </w:style>
  <w:style w:type="paragraph" w:customStyle="1" w:styleId="Sidefod-sidenummer">
    <w:name w:val="Sidefod - sidenummer"/>
    <w:basedOn w:val="Footer"/>
    <w:next w:val="Footer"/>
    <w:uiPriority w:val="13"/>
    <w:semiHidden/>
    <w:rsid w:val="002362E2"/>
    <w:pPr>
      <w:jc w:val="right"/>
    </w:pPr>
  </w:style>
  <w:style w:type="paragraph" w:customStyle="1" w:styleId="EIFOOpstilling-bogstavniveau2">
    <w:name w:val="EIFO Opstilling - bogstav niveau 2"/>
    <w:basedOn w:val="Heading2"/>
    <w:link w:val="EIFOOpstilling-bogstavniveau2Tegn"/>
    <w:uiPriority w:val="2"/>
    <w:qFormat/>
    <w:rsid w:val="009869DD"/>
    <w:pPr>
      <w:keepNext w:val="0"/>
      <w:keepLines w:val="0"/>
      <w:numPr>
        <w:ilvl w:val="2"/>
      </w:numPr>
      <w:outlineLvl w:val="2"/>
    </w:pPr>
  </w:style>
  <w:style w:type="table" w:customStyle="1" w:styleId="EifoTableStyle">
    <w:name w:val="Eifo (Table Style)"/>
    <w:basedOn w:val="TableNormal"/>
    <w:uiPriority w:val="99"/>
    <w:rsid w:val="0040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shd w:val="clear" w:color="auto" w:fill="AFC0AA" w:themeFill="accent1"/>
      </w:tcPr>
    </w:tblStylePr>
  </w:style>
  <w:style w:type="paragraph" w:customStyle="1" w:styleId="Faktaboks-talopstilling">
    <w:name w:val="Faktaboks - talopstilling"/>
    <w:basedOn w:val="Faktaboks"/>
    <w:uiPriority w:val="6"/>
    <w:semiHidden/>
    <w:rsid w:val="00042797"/>
    <w:pPr>
      <w:numPr>
        <w:numId w:val="5"/>
      </w:numPr>
    </w:pPr>
  </w:style>
  <w:style w:type="paragraph" w:customStyle="1" w:styleId="Bilagsoverskrift">
    <w:name w:val="Bilagsoverskrift"/>
    <w:basedOn w:val="Heading1"/>
    <w:next w:val="Normal"/>
    <w:uiPriority w:val="9"/>
    <w:rsid w:val="00E51716"/>
    <w:pPr>
      <w:pageBreakBefore/>
      <w:numPr>
        <w:numId w:val="3"/>
      </w:numPr>
      <w:outlineLvl w:val="8"/>
    </w:pPr>
  </w:style>
  <w:style w:type="paragraph" w:styleId="ListBullet4">
    <w:name w:val="List Bullet 4"/>
    <w:basedOn w:val="Normal"/>
    <w:uiPriority w:val="99"/>
    <w:semiHidden/>
    <w:rsid w:val="00D0050E"/>
    <w:pPr>
      <w:numPr>
        <w:numId w:val="10"/>
      </w:numPr>
      <w:spacing w:after="0"/>
      <w:contextualSpacing/>
    </w:pPr>
  </w:style>
  <w:style w:type="paragraph" w:styleId="ListBullet5">
    <w:name w:val="List Bullet 5"/>
    <w:basedOn w:val="Normal"/>
    <w:uiPriority w:val="99"/>
    <w:semiHidden/>
    <w:rsid w:val="00D0050E"/>
    <w:pPr>
      <w:numPr>
        <w:numId w:val="11"/>
      </w:numPr>
      <w:spacing w:after="0"/>
      <w:contextualSpacing/>
    </w:pPr>
  </w:style>
  <w:style w:type="paragraph" w:styleId="ListNumber4">
    <w:name w:val="List Number 4"/>
    <w:basedOn w:val="Normal"/>
    <w:uiPriority w:val="99"/>
    <w:semiHidden/>
    <w:rsid w:val="00D0050E"/>
    <w:pPr>
      <w:numPr>
        <w:numId w:val="12"/>
      </w:numPr>
      <w:spacing w:after="0"/>
      <w:contextualSpacing/>
    </w:pPr>
  </w:style>
  <w:style w:type="paragraph" w:styleId="ListNumber5">
    <w:name w:val="List Number 5"/>
    <w:basedOn w:val="Normal"/>
    <w:uiPriority w:val="99"/>
    <w:semiHidden/>
    <w:rsid w:val="00D0050E"/>
    <w:pPr>
      <w:numPr>
        <w:numId w:val="13"/>
      </w:numPr>
      <w:spacing w:after="0"/>
      <w:contextualSpacing/>
    </w:pPr>
  </w:style>
  <w:style w:type="paragraph" w:customStyle="1" w:styleId="Heading1-Nonumber">
    <w:name w:val="Heading 1 - No number"/>
    <w:basedOn w:val="Heading1"/>
    <w:next w:val="Normal"/>
    <w:uiPriority w:val="1"/>
    <w:rsid w:val="002A1AA2"/>
    <w:pPr>
      <w:numPr>
        <w:numId w:val="0"/>
      </w:numPr>
    </w:pPr>
    <w:rPr>
      <w:caps/>
    </w:rPr>
  </w:style>
  <w:style w:type="paragraph" w:styleId="ListBullet2">
    <w:name w:val="List Bullet 2"/>
    <w:basedOn w:val="Normal"/>
    <w:uiPriority w:val="99"/>
    <w:semiHidden/>
    <w:rsid w:val="00E51716"/>
    <w:pPr>
      <w:numPr>
        <w:numId w:val="14"/>
      </w:numPr>
      <w:contextualSpacing/>
    </w:pPr>
  </w:style>
  <w:style w:type="paragraph" w:styleId="ListBullet3">
    <w:name w:val="List Bullet 3"/>
    <w:basedOn w:val="Normal"/>
    <w:uiPriority w:val="99"/>
    <w:semiHidden/>
    <w:rsid w:val="00E51716"/>
    <w:pPr>
      <w:numPr>
        <w:numId w:val="15"/>
      </w:numPr>
      <w:contextualSpacing/>
    </w:pPr>
  </w:style>
  <w:style w:type="paragraph" w:styleId="ListNumber2">
    <w:name w:val="List Number 2"/>
    <w:basedOn w:val="Normal"/>
    <w:uiPriority w:val="99"/>
    <w:semiHidden/>
    <w:rsid w:val="00E51716"/>
    <w:pPr>
      <w:numPr>
        <w:numId w:val="16"/>
      </w:numPr>
      <w:contextualSpacing/>
    </w:pPr>
  </w:style>
  <w:style w:type="paragraph" w:styleId="ListNumber3">
    <w:name w:val="List Number 3"/>
    <w:basedOn w:val="Normal"/>
    <w:uiPriority w:val="99"/>
    <w:semiHidden/>
    <w:rsid w:val="00E51716"/>
    <w:pPr>
      <w:numPr>
        <w:numId w:val="17"/>
      </w:numPr>
      <w:contextualSpacing/>
    </w:pPr>
  </w:style>
  <w:style w:type="paragraph" w:customStyle="1" w:styleId="Normal-nummereret">
    <w:name w:val="Normal - nummereret"/>
    <w:basedOn w:val="Normal"/>
    <w:link w:val="Normal-nummereretTegn"/>
    <w:rsid w:val="007244FE"/>
    <w:pPr>
      <w:spacing w:after="280" w:line="280" w:lineRule="exact"/>
      <w:ind w:left="567" w:hanging="567"/>
    </w:pPr>
    <w:rPr>
      <w:rFonts w:ascii="Verdana" w:hAnsi="Verdana"/>
      <w:sz w:val="18"/>
      <w:szCs w:val="18"/>
    </w:rPr>
  </w:style>
  <w:style w:type="numbering" w:customStyle="1" w:styleId="Vkstfonden">
    <w:name w:val="Vækstfonden"/>
    <w:uiPriority w:val="99"/>
    <w:rsid w:val="007244FE"/>
    <w:pPr>
      <w:numPr>
        <w:numId w:val="18"/>
      </w:numPr>
    </w:pPr>
  </w:style>
  <w:style w:type="character" w:customStyle="1" w:styleId="Normal-nummereretTegn">
    <w:name w:val="Normal - nummereret Tegn"/>
    <w:basedOn w:val="DefaultParagraphFont"/>
    <w:link w:val="Normal-nummereret"/>
    <w:rsid w:val="007244FE"/>
    <w:rPr>
      <w:rFonts w:ascii="Verdana" w:hAnsi="Verdana"/>
      <w:sz w:val="18"/>
      <w:szCs w:val="18"/>
    </w:rPr>
  </w:style>
  <w:style w:type="paragraph" w:customStyle="1" w:styleId="DocumentName">
    <w:name w:val="Document Name"/>
    <w:basedOn w:val="Normal"/>
    <w:uiPriority w:val="8"/>
    <w:rsid w:val="009A6CBE"/>
    <w:pPr>
      <w:tabs>
        <w:tab w:val="left" w:pos="1276"/>
      </w:tabs>
      <w:spacing w:before="160" w:after="440" w:line="360" w:lineRule="atLeast"/>
    </w:pPr>
    <w:rPr>
      <w:caps/>
      <w:sz w:val="24"/>
      <w:szCs w:val="18"/>
      <w:lang w:val="en-GB"/>
    </w:rPr>
  </w:style>
  <w:style w:type="paragraph" w:customStyle="1" w:styleId="EIFOBrdtekstniveau2">
    <w:name w:val="EIFO Brødtekst niveau 2"/>
    <w:basedOn w:val="Normal"/>
    <w:link w:val="EIFOBrdtekstniveau2Tegn"/>
    <w:uiPriority w:val="2"/>
    <w:qFormat/>
    <w:rsid w:val="009869DD"/>
    <w:pPr>
      <w:tabs>
        <w:tab w:val="left" w:pos="1276"/>
      </w:tabs>
      <w:spacing w:before="160" w:after="120" w:line="280" w:lineRule="exact"/>
      <w:ind w:left="1134" w:hanging="567"/>
    </w:pPr>
    <w:rPr>
      <w:szCs w:val="18"/>
      <w:lang w:val="en-GB"/>
    </w:rPr>
  </w:style>
  <w:style w:type="paragraph" w:customStyle="1" w:styleId="EIFOTiteludennr">
    <w:name w:val="EIFO Titel uden nr"/>
    <w:basedOn w:val="Normal"/>
    <w:next w:val="Heading1"/>
    <w:qFormat/>
    <w:rsid w:val="009869DD"/>
    <w:pPr>
      <w:keepNext/>
      <w:keepLines/>
      <w:tabs>
        <w:tab w:val="left" w:pos="1276"/>
      </w:tabs>
      <w:spacing w:before="280" w:after="280" w:line="280" w:lineRule="exact"/>
    </w:pPr>
    <w:rPr>
      <w:rFonts w:asciiTheme="majorHAnsi" w:hAnsiTheme="majorHAnsi"/>
      <w:b/>
      <w:caps/>
      <w:szCs w:val="18"/>
      <w:lang w:val="en-GB"/>
    </w:rPr>
  </w:style>
  <w:style w:type="character" w:customStyle="1" w:styleId="EIFOBrdtekstniveau2Tegn">
    <w:name w:val="EIFO Brødtekst niveau 2 Tegn"/>
    <w:basedOn w:val="DefaultParagraphFont"/>
    <w:link w:val="EIFOBrdtekstniveau2"/>
    <w:uiPriority w:val="2"/>
    <w:rsid w:val="009869DD"/>
    <w:rPr>
      <w:szCs w:val="18"/>
      <w:lang w:val="en-GB"/>
    </w:rPr>
  </w:style>
  <w:style w:type="paragraph" w:customStyle="1" w:styleId="Normaludenindrykning">
    <w:name w:val="Normal uden indrykning"/>
    <w:basedOn w:val="Normal"/>
    <w:qFormat/>
    <w:rsid w:val="009A6CBE"/>
    <w:pPr>
      <w:spacing w:after="0" w:line="280" w:lineRule="exact"/>
    </w:pPr>
    <w:rPr>
      <w:rFonts w:ascii="Verdana" w:hAnsi="Verdana"/>
      <w:sz w:val="18"/>
      <w:szCs w:val="18"/>
    </w:rPr>
  </w:style>
  <w:style w:type="paragraph" w:customStyle="1" w:styleId="EIFOAfsnitniveau1">
    <w:name w:val="EIFO Afsnit niveau 1"/>
    <w:basedOn w:val="Heading2"/>
    <w:link w:val="EIFOAfsnitniveau1Tegn"/>
    <w:qFormat/>
    <w:rsid w:val="009869DD"/>
    <w:pPr>
      <w:keepNext w:val="0"/>
      <w:keepLines w:val="0"/>
      <w:spacing w:line="240" w:lineRule="auto"/>
    </w:pPr>
  </w:style>
  <w:style w:type="character" w:customStyle="1" w:styleId="EIFOOpstilling-bogstavniveau2Tegn">
    <w:name w:val="EIFO Opstilling - bogstav niveau 2 Tegn"/>
    <w:basedOn w:val="DefaultParagraphFont"/>
    <w:link w:val="EIFOOpstilling-bogstavniveau2"/>
    <w:uiPriority w:val="2"/>
    <w:rsid w:val="009869DD"/>
    <w:rPr>
      <w:rFonts w:eastAsiaTheme="majorEastAsia" w:cs="Arial"/>
      <w:szCs w:val="26"/>
    </w:rPr>
  </w:style>
  <w:style w:type="character" w:customStyle="1" w:styleId="EIFOAfsnitniveau1Tegn">
    <w:name w:val="EIFO Afsnit niveau 1 Tegn"/>
    <w:basedOn w:val="DefaultParagraphFont"/>
    <w:link w:val="EIFOAfsnitniveau1"/>
    <w:rsid w:val="009869DD"/>
    <w:rPr>
      <w:rFonts w:eastAsiaTheme="majorEastAsia" w:cs="Arial"/>
      <w:szCs w:val="26"/>
    </w:rPr>
  </w:style>
  <w:style w:type="paragraph" w:customStyle="1" w:styleId="EIFOOpstillingromer-niveau3">
    <w:name w:val="EIFO Opstilling romer - niveau3"/>
    <w:basedOn w:val="Normal"/>
    <w:link w:val="EIFOOpstillingromer-niveau3Tegn"/>
    <w:qFormat/>
    <w:rsid w:val="006E5563"/>
    <w:pPr>
      <w:numPr>
        <w:ilvl w:val="3"/>
        <w:numId w:val="20"/>
      </w:numPr>
      <w:outlineLvl w:val="3"/>
    </w:pPr>
  </w:style>
  <w:style w:type="paragraph" w:customStyle="1" w:styleId="EIFOOpstillingniveau4">
    <w:name w:val="EIFO Opstilling niveau 4"/>
    <w:basedOn w:val="EIFOOpstillingromer-niveau3"/>
    <w:link w:val="EIFOOpstillingniveau4Tegn"/>
    <w:qFormat/>
    <w:rsid w:val="00D230A8"/>
    <w:pPr>
      <w:numPr>
        <w:ilvl w:val="4"/>
      </w:numPr>
      <w:outlineLvl w:val="4"/>
    </w:pPr>
  </w:style>
  <w:style w:type="character" w:customStyle="1" w:styleId="EIFOOpstillingromer-niveau3Tegn">
    <w:name w:val="EIFO Opstilling romer - niveau3 Tegn"/>
    <w:basedOn w:val="EIFOOpstilling-bogstavniveau2Tegn"/>
    <w:link w:val="EIFOOpstillingromer-niveau3"/>
    <w:rsid w:val="006E5563"/>
    <w:rPr>
      <w:rFonts w:eastAsiaTheme="majorEastAsia" w:cs="Arial"/>
      <w:szCs w:val="26"/>
    </w:rPr>
  </w:style>
  <w:style w:type="character" w:customStyle="1" w:styleId="EIFOOpstillingniveau4Tegn">
    <w:name w:val="EIFO Opstilling niveau 4 Tegn"/>
    <w:basedOn w:val="EIFOOpstillingromer-niveau3Tegn"/>
    <w:link w:val="EIFOOpstillingniveau4"/>
    <w:rsid w:val="00D230A8"/>
    <w:rPr>
      <w:rFonts w:eastAsiaTheme="majorEastAsia" w:cs="Arial"/>
      <w:szCs w:val="26"/>
    </w:rPr>
  </w:style>
  <w:style w:type="paragraph" w:customStyle="1" w:styleId="EIFOoverskriftunr">
    <w:name w:val="EIFO overskrift u nr"/>
    <w:basedOn w:val="Heading1"/>
    <w:link w:val="EIFOoverskriftunrTegn"/>
    <w:qFormat/>
    <w:rsid w:val="009869DD"/>
    <w:pPr>
      <w:numPr>
        <w:numId w:val="0"/>
      </w:numPr>
      <w:ind w:left="567" w:hanging="567"/>
    </w:pPr>
  </w:style>
  <w:style w:type="paragraph" w:customStyle="1" w:styleId="Afsnitudenindrykogudennr">
    <w:name w:val="Afsnit uden indryk og uden nr"/>
    <w:basedOn w:val="EIFOBrdtekstniveau2"/>
    <w:link w:val="AfsnitudenindrykogudennrTegn"/>
    <w:qFormat/>
    <w:rsid w:val="00F63660"/>
    <w:pPr>
      <w:ind w:left="0" w:firstLine="0"/>
    </w:pPr>
    <w:rPr>
      <w:lang w:val="da-DK"/>
    </w:rPr>
  </w:style>
  <w:style w:type="character" w:customStyle="1" w:styleId="EIFOoverskriftunrTegn">
    <w:name w:val="EIFO overskrift u nr Tegn"/>
    <w:basedOn w:val="Heading1Char"/>
    <w:link w:val="EIFOoverskriftunr"/>
    <w:rsid w:val="009869DD"/>
    <w:rPr>
      <w:rFonts w:ascii="Eifont Display" w:eastAsiaTheme="majorEastAsia" w:hAnsi="Eifont Display" w:cs="Arial"/>
      <w:szCs w:val="32"/>
    </w:rPr>
  </w:style>
  <w:style w:type="character" w:customStyle="1" w:styleId="AfsnitudenindrykogudennrTegn">
    <w:name w:val="Afsnit uden indryk og uden nr Tegn"/>
    <w:basedOn w:val="EIFOBrdtekstniveau2Tegn"/>
    <w:link w:val="Afsnitudenindrykogudennr"/>
    <w:rsid w:val="00F63660"/>
    <w:rPr>
      <w:szCs w:val="18"/>
      <w:lang w:val="en-GB"/>
    </w:rPr>
  </w:style>
  <w:style w:type="paragraph" w:customStyle="1" w:styleId="Underoverskrift1">
    <w:name w:val="Underoverskrift 1"/>
    <w:basedOn w:val="Heading1"/>
    <w:next w:val="Normal"/>
    <w:qFormat/>
    <w:rsid w:val="009869DD"/>
    <w:pPr>
      <w:numPr>
        <w:numId w:val="22"/>
      </w:numPr>
      <w:tabs>
        <w:tab w:val="left" w:pos="567"/>
      </w:tabs>
      <w:suppressAutoHyphens w:val="0"/>
      <w:spacing w:before="240" w:after="60" w:line="280" w:lineRule="exact"/>
    </w:pPr>
    <w:rPr>
      <w:rFonts w:ascii="Verdana" w:hAnsi="Verdana" w:cstheme="majorBidi"/>
      <w:b/>
      <w:sz w:val="15"/>
      <w:szCs w:val="18"/>
    </w:rPr>
  </w:style>
  <w:style w:type="paragraph" w:customStyle="1" w:styleId="Underoverskrift2">
    <w:name w:val="Underoverskrift 2"/>
    <w:basedOn w:val="Heading2"/>
    <w:qFormat/>
    <w:rsid w:val="009869DD"/>
    <w:pPr>
      <w:numPr>
        <w:numId w:val="22"/>
      </w:numPr>
      <w:suppressAutoHyphens w:val="0"/>
      <w:spacing w:before="160" w:line="280" w:lineRule="exact"/>
    </w:pPr>
    <w:rPr>
      <w:rFonts w:ascii="Verdana" w:hAnsi="Verdana" w:cstheme="majorBidi"/>
      <w:bCs/>
      <w:sz w:val="15"/>
    </w:rPr>
  </w:style>
  <w:style w:type="paragraph" w:customStyle="1" w:styleId="Opstilling-bogstaver">
    <w:name w:val="Opstilling - bogstaver"/>
    <w:basedOn w:val="Normal"/>
    <w:link w:val="Opstilling-bogstaverTegn"/>
    <w:uiPriority w:val="2"/>
    <w:qFormat/>
    <w:rsid w:val="007A611A"/>
    <w:pPr>
      <w:tabs>
        <w:tab w:val="left" w:pos="567"/>
      </w:tabs>
      <w:spacing w:before="160" w:after="120" w:line="280" w:lineRule="exact"/>
      <w:ind w:left="1134" w:hanging="567"/>
    </w:pPr>
    <w:rPr>
      <w:rFonts w:ascii="Verdana" w:hAnsi="Verdana"/>
      <w:sz w:val="18"/>
      <w:szCs w:val="18"/>
    </w:rPr>
  </w:style>
  <w:style w:type="paragraph" w:customStyle="1" w:styleId="PunktopstillingMindre">
    <w:name w:val="PunktopstillingMindre"/>
    <w:basedOn w:val="Opstilling-bogstaver"/>
    <w:qFormat/>
    <w:rsid w:val="00CA1CB0"/>
    <w:pPr>
      <w:numPr>
        <w:numId w:val="24"/>
      </w:numPr>
    </w:pPr>
    <w:rPr>
      <w:sz w:val="15"/>
      <w:szCs w:val="15"/>
    </w:rPr>
  </w:style>
  <w:style w:type="paragraph" w:customStyle="1" w:styleId="Normal-medafstand">
    <w:name w:val="Normal - med afstand"/>
    <w:basedOn w:val="Normal"/>
    <w:qFormat/>
    <w:rsid w:val="00D00ADD"/>
    <w:pPr>
      <w:numPr>
        <w:numId w:val="25"/>
      </w:numPr>
      <w:tabs>
        <w:tab w:val="left" w:pos="567"/>
      </w:tabs>
      <w:spacing w:before="160" w:after="280" w:line="280" w:lineRule="exact"/>
      <w:ind w:left="567" w:hanging="567"/>
    </w:pPr>
    <w:rPr>
      <w:rFonts w:ascii="Verdana" w:hAnsi="Verdana"/>
      <w:sz w:val="18"/>
      <w:szCs w:val="18"/>
    </w:rPr>
  </w:style>
  <w:style w:type="paragraph" w:styleId="Revision">
    <w:name w:val="Revision"/>
    <w:hidden/>
    <w:uiPriority w:val="99"/>
    <w:semiHidden/>
    <w:rsid w:val="00FF6515"/>
    <w:pPr>
      <w:spacing w:line="240" w:lineRule="auto"/>
    </w:pPr>
  </w:style>
  <w:style w:type="paragraph" w:customStyle="1" w:styleId="Opstilling-bogstav">
    <w:name w:val="Opstilling - bogstav"/>
    <w:basedOn w:val="Normal"/>
    <w:uiPriority w:val="2"/>
    <w:rsid w:val="000955FD"/>
    <w:pPr>
      <w:ind w:left="1134" w:hanging="567"/>
    </w:pPr>
  </w:style>
  <w:style w:type="character" w:customStyle="1" w:styleId="Opstilling-bogstaverTegn">
    <w:name w:val="Opstilling - bogstaver Tegn"/>
    <w:basedOn w:val="DefaultParagraphFont"/>
    <w:link w:val="Opstilling-bogstaver"/>
    <w:uiPriority w:val="2"/>
    <w:rsid w:val="00463118"/>
    <w:rPr>
      <w:rFonts w:ascii="Verdana" w:hAnsi="Verdana"/>
      <w:sz w:val="18"/>
      <w:szCs w:val="18"/>
    </w:rPr>
  </w:style>
  <w:style w:type="numbering" w:customStyle="1" w:styleId="ListStyle-NumberedHeading">
    <w:name w:val="_List Style - Numbered Heading"/>
    <w:uiPriority w:val="99"/>
    <w:rsid w:val="002B1077"/>
    <w:pPr>
      <w:numPr>
        <w:numId w:val="27"/>
      </w:numPr>
    </w:pPr>
  </w:style>
  <w:style w:type="paragraph" w:customStyle="1" w:styleId="Opstilling-smromerniveau4">
    <w:name w:val="Opstilling - små romer niveau 4"/>
    <w:basedOn w:val="Opstilling-bogstav"/>
    <w:uiPriority w:val="2"/>
    <w:qFormat/>
    <w:rsid w:val="00FE2970"/>
    <w:pPr>
      <w:ind w:left="1843" w:hanging="357"/>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ifo.d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eifo.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AppData\Local\Temp\Templafy\WordVsto\L&#229;neaftale%20-%20Dansk%20-%20Matchl&#229;n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153EE48C74658AA2347FFD933D2EF"/>
        <w:category>
          <w:name w:val="General"/>
          <w:gallery w:val="placeholder"/>
        </w:category>
        <w:types>
          <w:type w:val="bbPlcHdr"/>
        </w:types>
        <w:behaviors>
          <w:behavior w:val="content"/>
        </w:behaviors>
        <w:guid w:val="{DCB569E1-9FB7-4AB2-BE20-B60051B867FB}"/>
      </w:docPartPr>
      <w:docPartBody>
        <w:p w:rsidR="00000000" w:rsidRDefault="00000000">
          <w:pPr>
            <w:pStyle w:val="01D153EE48C74658AA2347FFD933D2E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ifont">
    <w:altName w:val="Calibri"/>
    <w:panose1 w:val="00000000000000000000"/>
    <w:charset w:val="00"/>
    <w:family w:val="auto"/>
    <w:pitch w:val="variable"/>
    <w:sig w:usb0="A00000F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ifont Display">
    <w:panose1 w:val="00000000000000000000"/>
    <w:charset w:val="00"/>
    <w:family w:val="auto"/>
    <w:pitch w:val="variable"/>
    <w:sig w:usb0="A00000FF" w:usb1="4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0E"/>
    <w:rsid w:val="000440D1"/>
    <w:rsid w:val="0079460E"/>
    <w:rsid w:val="00C868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lang w:val="da-DK"/>
    </w:rPr>
  </w:style>
  <w:style w:type="paragraph" w:customStyle="1" w:styleId="01D153EE48C74658AA2347FFD933D2EF">
    <w:name w:val="01D153EE48C74658AA2347FFD933D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FO2">
      <a:dk1>
        <a:srgbClr val="121212"/>
      </a:dk1>
      <a:lt1>
        <a:sysClr val="window" lastClr="FFFFFF"/>
      </a:lt1>
      <a:dk2>
        <a:srgbClr val="AFC0AA"/>
      </a:dk2>
      <a:lt2>
        <a:srgbClr val="EBEBD7"/>
      </a:lt2>
      <a:accent1>
        <a:srgbClr val="AFC0AA"/>
      </a:accent1>
      <a:accent2>
        <a:srgbClr val="EBEBD7"/>
      </a:accent2>
      <a:accent3>
        <a:srgbClr val="4E644B"/>
      </a:accent3>
      <a:accent4>
        <a:srgbClr val="FFE18C"/>
      </a:accent4>
      <a:accent5>
        <a:srgbClr val="234432"/>
      </a:accent5>
      <a:accent6>
        <a:srgbClr val="F0F8F5"/>
      </a:accent6>
      <a:hlink>
        <a:srgbClr val="4E644B"/>
      </a:hlink>
      <a:folHlink>
        <a:srgbClr val="FFE18C"/>
      </a:folHlink>
    </a:clrScheme>
    <a:fontScheme name="EIFO">
      <a:majorFont>
        <a:latin typeface="Eifont Display"/>
        <a:ea typeface=""/>
        <a:cs typeface=""/>
      </a:majorFont>
      <a:minorFont>
        <a:latin typeface="Eifon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B55626-93DC-4EF6-9B92-59C08FD21D48}">
  <we:reference id="002e6e91-def6-43cb-be09-fd8dc58f911c" version="24.3.84.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templateName":"Låneaftale UK - Matchlån","templateDescription":"","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kument" ma:contentTypeID="0x010100BF2202D57FDA204C8DA4190F5A0A1190" ma:contentTypeVersion="18" ma:contentTypeDescription="Opret et nyt dokument." ma:contentTypeScope="" ma:versionID="54a6269d79ddaba8f931e0bbf0103ca0">
  <xsd:schema xmlns:xsd="http://www.w3.org/2001/XMLSchema" xmlns:xs="http://www.w3.org/2001/XMLSchema" xmlns:p="http://schemas.microsoft.com/office/2006/metadata/properties" xmlns:ns2="5e3c01c6-6381-4bf9-bc9b-9c0ca6836e88" xmlns:ns3="a1cde598-f912-4dfd-99d8-f71a97bec377" targetNamespace="http://schemas.microsoft.com/office/2006/metadata/properties" ma:root="true" ma:fieldsID="a85d28d6f98049f25031621ecc3bf9f3" ns2:_="" ns3:_="">
    <xsd:import namespace="5e3c01c6-6381-4bf9-bc9b-9c0ca6836e88"/>
    <xsd:import namespace="a1cde598-f912-4dfd-99d8-f71a97be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c01c6-6381-4bf9-bc9b-9c0ca683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ac776fa4-3b1d-4731-af5e-132969315f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de598-f912-4dfd-99d8-f71a97bec37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f4b6bb5d-3d61-4e4e-af59-9b7c1f79b76a}" ma:internalName="TaxCatchAll" ma:showField="CatchAllData" ma:web="a1cde598-f912-4dfd-99d8-f71a97bec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ma:index="12"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a1cde598-f912-4dfd-99d8-f71a97bec377">
      <UserInfo>
        <DisplayName>Marianne Tscherning</DisplayName>
        <AccountId>95</AccountId>
        <AccountType/>
      </UserInfo>
      <UserInfo>
        <DisplayName>Line Støving</DisplayName>
        <AccountId>12</AccountId>
        <AccountType/>
      </UserInfo>
    </SharedWithUsers>
    <TaxCatchAll xmlns="a1cde598-f912-4dfd-99d8-f71a97bec377" xsi:nil="true"/>
    <lcf76f155ced4ddcb4097134ff3c332f xmlns="5e3c01c6-6381-4bf9-bc9b-9c0ca6836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43E54-5E58-4E79-BB9E-FABA79634F60}">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4649DA99-6636-4A57-8959-82763A99D9D7}">
  <ds:schemaRefs/>
</ds:datastoreItem>
</file>

<file path=customXml/itemProps4.xml><?xml version="1.0" encoding="utf-8"?>
<ds:datastoreItem xmlns:ds="http://schemas.openxmlformats.org/officeDocument/2006/customXml" ds:itemID="{4EE7539E-235B-4511-BE4E-F2FCA5FB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c01c6-6381-4bf9-bc9b-9c0ca6836e88"/>
    <ds:schemaRef ds:uri="a1cde598-f912-4dfd-99d8-f71a97be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734F7-0223-435C-8B3C-294F47565C71}">
  <ds:schemaRefs>
    <ds:schemaRef ds:uri="http://schemas.microsoft.com/sharepoint/v3/contenttype/forms"/>
  </ds:schemaRefs>
</ds:datastoreItem>
</file>

<file path=customXml/itemProps6.xml><?xml version="1.0" encoding="utf-8"?>
<ds:datastoreItem xmlns:ds="http://schemas.openxmlformats.org/officeDocument/2006/customXml" ds:itemID="{74362981-2BDB-4F01-A309-FDD63BA84662}">
  <ds:schemaRefs>
    <ds:schemaRef ds:uri="http://schemas.microsoft.com/office/2006/metadata/properties"/>
    <ds:schemaRef ds:uri="http://schemas.microsoft.com/office/infopath/2007/PartnerControls"/>
    <ds:schemaRef ds:uri="a1cde598-f912-4dfd-99d8-f71a97bec377"/>
    <ds:schemaRef ds:uri="5e3c01c6-6381-4bf9-bc9b-9c0ca6836e88"/>
  </ds:schemaRefs>
</ds:datastoreItem>
</file>

<file path=docProps/app.xml><?xml version="1.0" encoding="utf-8"?>
<Properties xmlns="http://schemas.openxmlformats.org/officeDocument/2006/extended-properties" xmlns:vt="http://schemas.openxmlformats.org/officeDocument/2006/docPropsVTypes">
  <Template>Låneaftale - Dansk - Matchlån1</Template>
  <TotalTime>1</TotalTime>
  <Pages>19</Pages>
  <Words>7299</Words>
  <Characters>37229</Characters>
  <Application>Microsoft Office Word</Application>
  <DocSecurity>0</DocSecurity>
  <Lines>664</Lines>
  <Paragraphs>302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Låneaftale - Dansk - Matchlån</vt:lpstr>
      <vt:lpstr/>
    </vt:vector>
  </TitlesOfParts>
  <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Låneaftale - Dansk - Matchlån</dc:title>
  <dc:subject/>
  <dc:creator>Susanne Bjerregaard Eskildsen</dc:creator>
  <cp:keywords/>
  <dc:description/>
  <cp:lastModifiedBy>Susanne Eskildsen</cp:lastModifiedBy>
  <cp:revision>2</cp:revision>
  <dcterms:created xsi:type="dcterms:W3CDTF">2026-03-19T12:44:00Z</dcterms:created>
  <dcterms:modified xsi:type="dcterms:W3CDTF">2026-03-19T12:45:00Z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0x010100BF2202D57FDA204C8DA4190F5A0A1190</vt:lpwstr>
  </property>
  <property fmtid="{D5CDD505-2E9C-101B-9397-08002B2CF9AE}" pid="3" name="Order">
    <vt:r8>12600</vt:r8>
  </property>
  <property fmtid="{D5CDD505-2E9C-101B-9397-08002B2CF9AE}" pid="4" name="MediaServiceImageTags">
    <vt:lpwstr/>
  </property>
  <property fmtid="{D5CDD505-2E9C-101B-9397-08002B2CF9AE}" pid="5" name="TemplafyTenantId">
    <vt:lpwstr>eifo</vt:lpwstr>
  </property>
  <property fmtid="{D5CDD505-2E9C-101B-9397-08002B2CF9AE}" pid="6" name="TemplafyTemplateId">
    <vt:lpwstr>1287949728069714012</vt:lpwstr>
  </property>
  <property fmtid="{D5CDD505-2E9C-101B-9397-08002B2CF9AE}" pid="7" name="TemplafyUserProfileId">
    <vt:lpwstr>753484522053698446</vt:lpwstr>
  </property>
  <property fmtid="{D5CDD505-2E9C-101B-9397-08002B2CF9AE}" pid="8" name="TemplafyLanguageCode">
    <vt:lpwstr>da-DK</vt:lpwstr>
  </property>
  <property fmtid="{D5CDD505-2E9C-101B-9397-08002B2CF9AE}" pid="9" name="TemplafyFromBlank">
    <vt:bool>false</vt:bool>
  </property>
</Properties>
</file>